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RENCANA PEMBELAJARAN SEMESTER</w:t>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MATA KULIAH PENCIRI NASIONAL DAN UIN SUNAN KALIJAGA</w:t>
      </w:r>
    </w:p>
    <w:p w:rsidR="00000000" w:rsidDel="00000000" w:rsidP="00000000" w:rsidRDefault="00000000" w:rsidRPr="00000000" w14:paraId="00000004">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DI KURIKULUM UIN SUNAN KALIJAGA TAHUN 2022</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Pr>
        <w:drawing>
          <wp:anchor allowOverlap="1" behindDoc="0" distB="0" distT="0" distL="114300" distR="114300" hidden="0" layoutInCell="1" locked="0" relativeHeight="0" simplePos="0">
            <wp:simplePos x="0" y="0"/>
            <wp:positionH relativeFrom="margin">
              <wp:posOffset>2895600</wp:posOffset>
            </wp:positionH>
            <wp:positionV relativeFrom="margin">
              <wp:posOffset>2393315</wp:posOffset>
            </wp:positionV>
            <wp:extent cx="868680" cy="1033145"/>
            <wp:effectExtent b="0" l="0" r="0" t="0"/>
            <wp:wrapSquare wrapText="bothSides" distB="0" distT="0" distL="114300" distR="114300"/>
            <wp:docPr descr="http://www.uin-suka.ac.id/media/identity/logo_uin.jpg" id="88" name="image3.jpg"/>
            <a:graphic>
              <a:graphicData uri="http://schemas.openxmlformats.org/drawingml/2006/picture">
                <pic:pic>
                  <pic:nvPicPr>
                    <pic:cNvPr descr="http://www.uin-suka.ac.id/media/identity/logo_uin.jpg" id="0" name="image3.jpg"/>
                    <pic:cNvPicPr preferRelativeResize="0"/>
                  </pic:nvPicPr>
                  <pic:blipFill>
                    <a:blip r:embed="rId7"/>
                    <a:srcRect b="0" l="0" r="0" t="0"/>
                    <a:stretch>
                      <a:fillRect/>
                    </a:stretch>
                  </pic:blipFill>
                  <pic:spPr>
                    <a:xfrm>
                      <a:off x="0" y="0"/>
                      <a:ext cx="868680" cy="1033145"/>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z w:val="20"/>
          <w:szCs w:val="20"/>
        </w:rPr>
      </w:pPr>
      <w:r w:rsidDel="00000000" w:rsidR="00000000" w:rsidRPr="00000000">
        <w:rPr>
          <w:rFonts w:ascii="Arial" w:cs="Arial" w:eastAsia="Arial" w:hAnsi="Arial"/>
          <w:sz w:val="28"/>
          <w:szCs w:val="28"/>
          <w:rtl w:val="0"/>
        </w:rPr>
        <w:t xml:space="preserve">UIN SUNAN KALIJAGA</w:t>
      </w:r>
      <w:r w:rsidDel="00000000" w:rsidR="00000000" w:rsidRPr="00000000">
        <w:rPr>
          <w:rtl w:val="0"/>
        </w:rPr>
      </w:r>
    </w:p>
    <w:p w:rsidR="00000000" w:rsidDel="00000000" w:rsidP="00000000" w:rsidRDefault="00000000" w:rsidRPr="00000000" w14:paraId="0000001F">
      <w:pPr>
        <w:jc w:val="center"/>
        <w:rPr>
          <w:rFonts w:ascii="Arial" w:cs="Arial" w:eastAsia="Arial" w:hAnsi="Arial"/>
          <w:sz w:val="20"/>
          <w:szCs w:val="20"/>
        </w:rPr>
      </w:pPr>
      <w:r w:rsidDel="00000000" w:rsidR="00000000" w:rsidRPr="00000000">
        <w:rPr>
          <w:rFonts w:ascii="Arial" w:cs="Arial" w:eastAsia="Arial" w:hAnsi="Arial"/>
          <w:sz w:val="28"/>
          <w:szCs w:val="28"/>
          <w:rtl w:val="0"/>
        </w:rPr>
        <w:t xml:space="preserve">2022</w:t>
      </w: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sectPr>
          <w:footerReference r:id="rId8" w:type="default"/>
          <w:pgSz w:h="16840" w:w="11910" w:orient="portrait"/>
          <w:pgMar w:bottom="1040" w:top="1380" w:left="1100" w:right="280" w:header="720" w:footer="720"/>
          <w:pgNumType w:start="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MATA KULIAH PENCIRI NASIONAL</w:t>
      </w:r>
    </w:p>
    <w:p w:rsidR="00000000" w:rsidDel="00000000" w:rsidP="00000000" w:rsidRDefault="00000000" w:rsidRPr="00000000" w14:paraId="00000022">
      <w:pPr>
        <w:tabs>
          <w:tab w:val="left" w:leader="none" w:pos="1260"/>
        </w:tabs>
        <w:spacing w:after="0" w:lineRule="auto"/>
        <w:ind w:left="12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tbl>
      <w:tblPr>
        <w:tblStyle w:val="Table1"/>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2853"/>
        <w:gridCol w:w="2835"/>
        <w:gridCol w:w="1984"/>
        <w:gridCol w:w="2268"/>
        <w:gridCol w:w="2268"/>
        <w:tblGridChange w:id="0">
          <w:tblGrid>
            <w:gridCol w:w="1962"/>
            <w:gridCol w:w="2853"/>
            <w:gridCol w:w="2835"/>
            <w:gridCol w:w="1984"/>
            <w:gridCol w:w="2268"/>
            <w:gridCol w:w="2268"/>
          </w:tblGrid>
        </w:tblGridChange>
      </w:tblGrid>
      <w:tr>
        <w:trPr>
          <w:cantSplit w:val="0"/>
          <w:tblHeader w:val="0"/>
        </w:trPr>
        <w:tc>
          <w:tcPr>
            <w:vMerge w:val="restart"/>
            <w:shd w:fill="auto" w:val="clear"/>
          </w:tcPr>
          <w:p w:rsidR="00000000" w:rsidDel="00000000" w:rsidP="00000000" w:rsidRDefault="00000000" w:rsidRPr="00000000" w14:paraId="00000024">
            <w:pPr>
              <w:spacing w:line="240" w:lineRule="auto"/>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146050</wp:posOffset>
                  </wp:positionH>
                  <wp:positionV relativeFrom="paragraph">
                    <wp:posOffset>0</wp:posOffset>
                  </wp:positionV>
                  <wp:extent cx="868680" cy="1033145"/>
                  <wp:effectExtent b="0" l="0" r="0" t="0"/>
                  <wp:wrapSquare wrapText="bothSides" distB="0" distT="0" distL="114300" distR="114300"/>
                  <wp:docPr descr="http://www.uin-suka.ac.id/media/identity/logo_uin.jpg" id="84" name="image5.jpg"/>
                  <a:graphic>
                    <a:graphicData uri="http://schemas.openxmlformats.org/drawingml/2006/picture">
                      <pic:pic>
                        <pic:nvPicPr>
                          <pic:cNvPr descr="http://www.uin-suka.ac.id/media/identity/logo_uin.jpg" id="0" name="image5.jpg"/>
                          <pic:cNvPicPr preferRelativeResize="0"/>
                        </pic:nvPicPr>
                        <pic:blipFill>
                          <a:blip r:embed="rId9"/>
                          <a:srcRect b="0" l="0" r="0" t="0"/>
                          <a:stretch>
                            <a:fillRect/>
                          </a:stretch>
                        </pic:blipFill>
                        <pic:spPr>
                          <a:xfrm>
                            <a:off x="0" y="0"/>
                            <a:ext cx="868680" cy="1033145"/>
                          </a:xfrm>
                          <a:prstGeom prst="rect"/>
                          <a:ln/>
                        </pic:spPr>
                      </pic:pic>
                    </a:graphicData>
                  </a:graphic>
                </wp:anchor>
              </w:drawing>
            </w:r>
          </w:p>
        </w:tc>
        <w:tc>
          <w:tcPr>
            <w:gridSpan w:val="5"/>
            <w:shd w:fill="auto" w:val="clear"/>
          </w:tcPr>
          <w:p w:rsidR="00000000" w:rsidDel="00000000" w:rsidP="00000000" w:rsidRDefault="00000000" w:rsidRPr="00000000" w14:paraId="00000025">
            <w:pPr>
              <w:spacing w:line="240"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6">
            <w:pPr>
              <w:spacing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UIN SUNAN KALIJAGA</w:t>
            </w:r>
          </w:p>
          <w:p w:rsidR="00000000" w:rsidDel="00000000" w:rsidP="00000000" w:rsidRDefault="00000000" w:rsidRPr="00000000" w14:paraId="00000027">
            <w:pPr>
              <w:spacing w:line="240" w:lineRule="auto"/>
              <w:jc w:val="center"/>
              <w:rPr>
                <w:rFonts w:ascii="Arial" w:cs="Arial" w:eastAsia="Arial" w:hAnsi="Arial"/>
                <w:b w:val="1"/>
                <w:color w:val="000000"/>
                <w:sz w:val="28"/>
                <w:szCs w:val="28"/>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sz w:val="28"/>
                <w:szCs w:val="28"/>
              </w:rPr>
            </w:pPr>
            <w:r w:rsidDel="00000000" w:rsidR="00000000" w:rsidRPr="00000000">
              <w:rPr>
                <w:rtl w:val="0"/>
              </w:rPr>
            </w:r>
          </w:p>
        </w:tc>
        <w:tc>
          <w:tcPr>
            <w:gridSpan w:val="5"/>
            <w:shd w:fill="auto" w:val="clear"/>
          </w:tcPr>
          <w:p w:rsidR="00000000" w:rsidDel="00000000" w:rsidP="00000000" w:rsidRDefault="00000000" w:rsidRPr="00000000" w14:paraId="0000002D">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E">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PROGRAM STUDI: </w:t>
            </w:r>
          </w:p>
          <w:p w:rsidR="00000000" w:rsidDel="00000000" w:rsidP="00000000" w:rsidRDefault="00000000" w:rsidRPr="00000000" w14:paraId="0000002F">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MAGISTER BSA</w:t>
            </w:r>
          </w:p>
          <w:p w:rsidR="00000000" w:rsidDel="00000000" w:rsidP="00000000" w:rsidRDefault="00000000" w:rsidRPr="00000000" w14:paraId="00000030">
            <w:pPr>
              <w:spacing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35">
            <w:pPr>
              <w:spacing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3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w:t>
            </w:r>
          </w:p>
          <w:p w:rsidR="00000000" w:rsidDel="00000000" w:rsidP="00000000" w:rsidRDefault="00000000" w:rsidRPr="00000000" w14:paraId="0000003C">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Kajian Budaya Arab</w:t>
            </w:r>
          </w:p>
        </w:tc>
        <w:tc>
          <w:tcPr>
            <w:tcBorders>
              <w:bottom w:color="000000" w:space="0" w:sz="0" w:val="nil"/>
            </w:tcBorders>
            <w:shd w:fill="auto" w:val="clear"/>
          </w:tcPr>
          <w:p w:rsidR="00000000" w:rsidDel="00000000" w:rsidP="00000000" w:rsidRDefault="00000000" w:rsidRPr="00000000" w14:paraId="0000003D">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KODE MATA KULIAH:</w:t>
            </w:r>
          </w:p>
          <w:p w:rsidR="00000000" w:rsidDel="00000000" w:rsidP="00000000" w:rsidRDefault="00000000" w:rsidRPr="00000000" w14:paraId="0000003E">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spacing w:line="240" w:lineRule="auto"/>
              <w:jc w:val="center"/>
              <w:rPr>
                <w:rFonts w:ascii="Arial" w:cs="Arial" w:eastAsia="Arial" w:hAnsi="Arial"/>
                <w:color w:val="000000"/>
                <w:sz w:val="20"/>
                <w:szCs w:val="20"/>
              </w:rPr>
            </w:pPr>
            <w:r w:rsidDel="00000000" w:rsidR="00000000" w:rsidRPr="00000000">
              <w:rPr>
                <w:rFonts w:ascii="Cambria" w:cs="Cambria" w:eastAsia="Cambria" w:hAnsi="Cambria"/>
                <w:b w:val="1"/>
                <w:color w:val="000000"/>
                <w:rtl w:val="0"/>
              </w:rPr>
              <w:t xml:space="preserve">BSA404009</w:t>
            </w:r>
            <w:r w:rsidDel="00000000" w:rsidR="00000000" w:rsidRPr="00000000">
              <w:rPr>
                <w:rtl w:val="0"/>
              </w:rPr>
            </w:r>
          </w:p>
          <w:p w:rsidR="00000000" w:rsidDel="00000000" w:rsidP="00000000" w:rsidRDefault="00000000" w:rsidRPr="00000000" w14:paraId="00000040">
            <w:pPr>
              <w:spacing w:line="240" w:lineRule="auto"/>
              <w:jc w:val="center"/>
              <w:rPr>
                <w:rFonts w:ascii="Arial" w:cs="Arial" w:eastAsia="Arial" w:hAnsi="Arial"/>
                <w:color w:val="000000"/>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RUMPUN MATA KULIAH:</w:t>
            </w:r>
          </w:p>
          <w:p w:rsidR="00000000" w:rsidDel="00000000" w:rsidP="00000000" w:rsidRDefault="00000000" w:rsidRPr="00000000" w14:paraId="00000042">
            <w:pPr>
              <w:spacing w:line="240" w:lineRule="auto"/>
              <w:jc w:val="center"/>
              <w:rPr>
                <w:rFonts w:ascii="Arial" w:cs="Arial" w:eastAsia="Arial" w:hAnsi="Arial"/>
                <w:color w:val="000000"/>
                <w:sz w:val="20"/>
                <w:szCs w:val="20"/>
              </w:rPr>
            </w:pPr>
            <w:r w:rsidDel="00000000" w:rsidR="00000000" w:rsidRPr="00000000">
              <w:rPr>
                <w:rFonts w:ascii="Cambria" w:cs="Cambria" w:eastAsia="Cambria" w:hAnsi="Cambria"/>
                <w:b w:val="1"/>
                <w:color w:val="000000"/>
                <w:rtl w:val="0"/>
              </w:rPr>
              <w:t xml:space="preserve">Mata Kuliah Keahlian Khusus</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43">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BOBOT (SKS):</w:t>
            </w:r>
          </w:p>
          <w:p w:rsidR="00000000" w:rsidDel="00000000" w:rsidP="00000000" w:rsidRDefault="00000000" w:rsidRPr="00000000" w14:paraId="00000044">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SKS</w:t>
            </w:r>
          </w:p>
        </w:tc>
        <w:tc>
          <w:tcPr>
            <w:tcBorders>
              <w:bottom w:color="000000" w:space="0" w:sz="0" w:val="nil"/>
            </w:tcBorders>
            <w:shd w:fill="auto" w:val="clear"/>
          </w:tcPr>
          <w:p w:rsidR="00000000" w:rsidDel="00000000" w:rsidP="00000000" w:rsidRDefault="00000000" w:rsidRPr="00000000" w14:paraId="0000004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SEMESTER:</w:t>
            </w:r>
          </w:p>
          <w:p w:rsidR="00000000" w:rsidDel="00000000" w:rsidP="00000000" w:rsidRDefault="00000000" w:rsidRPr="00000000" w14:paraId="00000046">
            <w:pPr>
              <w:spacing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7">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w:t>
            </w:r>
          </w:p>
        </w:tc>
        <w:tc>
          <w:tcPr>
            <w:tcBorders>
              <w:bottom w:color="000000" w:space="0" w:sz="0" w:val="nil"/>
            </w:tcBorders>
            <w:shd w:fill="auto" w:val="clear"/>
          </w:tcPr>
          <w:p w:rsidR="00000000" w:rsidDel="00000000" w:rsidP="00000000" w:rsidRDefault="00000000" w:rsidRPr="00000000" w14:paraId="0000004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TANGGAL PENYUSUNAN:</w:t>
            </w:r>
          </w:p>
          <w:p w:rsidR="00000000" w:rsidDel="00000000" w:rsidP="00000000" w:rsidRDefault="00000000" w:rsidRPr="00000000" w14:paraId="00000049">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September 2020</w:t>
            </w:r>
          </w:p>
        </w:tc>
      </w:tr>
      <w:tr>
        <w:trPr>
          <w:cantSplit w:val="0"/>
          <w:tblHeader w:val="0"/>
        </w:trPr>
        <w:tc>
          <w:tcPr>
            <w:shd w:fill="auto" w:val="clear"/>
          </w:tcPr>
          <w:p w:rsidR="00000000" w:rsidDel="00000000" w:rsidP="00000000" w:rsidRDefault="00000000" w:rsidRPr="00000000" w14:paraId="0000004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OTORISASI</w:t>
            </w:r>
          </w:p>
          <w:p w:rsidR="00000000" w:rsidDel="00000000" w:rsidP="00000000" w:rsidRDefault="00000000" w:rsidRPr="00000000" w14:paraId="0000004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Ketua Prodi</w:t>
            </w:r>
          </w:p>
          <w:p w:rsidR="00000000" w:rsidDel="00000000" w:rsidP="00000000" w:rsidRDefault="00000000" w:rsidRPr="00000000" w14:paraId="0000004C">
            <w:pPr>
              <w:spacing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D">
            <w:pPr>
              <w:spacing w:line="2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E">
            <w:pPr>
              <w:spacing w:line="240" w:lineRule="auto"/>
              <w:rPr>
                <w:rFonts w:ascii="Cambria" w:cs="Cambria" w:eastAsia="Cambria" w:hAnsi="Cambria"/>
                <w:b w:val="1"/>
                <w:color w:val="000000"/>
              </w:rPr>
            </w:pPr>
            <w:r w:rsidDel="00000000" w:rsidR="00000000" w:rsidRPr="00000000">
              <w:rPr>
                <w:rFonts w:ascii="Arial" w:cs="Arial" w:eastAsia="Arial" w:hAnsi="Arial"/>
                <w:color w:val="000000"/>
                <w:sz w:val="20"/>
                <w:szCs w:val="20"/>
                <w:rtl w:val="0"/>
              </w:rPr>
              <w:t xml:space="preserve">DOSEN PENGEMBANG </w:t>
            </w:r>
            <w:r w:rsidDel="00000000" w:rsidR="00000000" w:rsidRPr="00000000">
              <w:rPr>
                <w:rFonts w:ascii="Cambria" w:cs="Cambria" w:eastAsia="Cambria" w:hAnsi="Cambria"/>
                <w:b w:val="1"/>
                <w:color w:val="000000"/>
                <w:rtl w:val="0"/>
              </w:rPr>
              <w:t xml:space="preserve">Prof. Dr. Ibnu Burdah, M.A, </w:t>
            </w:r>
          </w:p>
          <w:p w:rsidR="00000000" w:rsidDel="00000000" w:rsidP="00000000" w:rsidRDefault="00000000" w:rsidRPr="00000000" w14:paraId="0000004F">
            <w:pPr>
              <w:spacing w:line="240" w:lineRule="auto"/>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Dr. Moh. Wakhid Hidayat, S.S., MA</w:t>
            </w:r>
          </w:p>
          <w:p w:rsidR="00000000" w:rsidDel="00000000" w:rsidP="00000000" w:rsidRDefault="00000000" w:rsidRPr="00000000" w14:paraId="00000050">
            <w:pPr>
              <w:spacing w:line="240" w:lineRule="auto"/>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Dr. Nurain, M.A.</w:t>
            </w:r>
          </w:p>
          <w:p w:rsidR="00000000" w:rsidDel="00000000" w:rsidP="00000000" w:rsidRDefault="00000000" w:rsidRPr="00000000" w14:paraId="00000051">
            <w:pPr>
              <w:spacing w:line="240" w:lineRule="auto"/>
              <w:rPr>
                <w:rFonts w:ascii="Arial" w:cs="Arial" w:eastAsia="Arial" w:hAnsi="Arial"/>
                <w:color w:val="000000"/>
                <w:sz w:val="20"/>
                <w:szCs w:val="20"/>
              </w:rPr>
            </w:pPr>
            <w:r w:rsidDel="00000000" w:rsidR="00000000" w:rsidRPr="00000000">
              <w:rPr>
                <w:rFonts w:ascii="Cambria" w:cs="Cambria" w:eastAsia="Cambria" w:hAnsi="Cambria"/>
                <w:b w:val="1"/>
                <w:color w:val="000000"/>
                <w:rtl w:val="0"/>
              </w:rPr>
              <w:t xml:space="preserve">Dr. Andi Holilulloh, M.A.</w:t>
            </w:r>
            <w:r w:rsidDel="00000000" w:rsidR="00000000" w:rsidRPr="00000000">
              <w:rPr>
                <w:rtl w:val="0"/>
              </w:rPr>
            </w:r>
          </w:p>
        </w:tc>
        <w:tc>
          <w:tcPr>
            <w:gridSpan w:val="3"/>
            <w:shd w:fill="auto" w:val="clear"/>
          </w:tcPr>
          <w:p w:rsidR="00000000" w:rsidDel="00000000" w:rsidP="00000000" w:rsidRDefault="00000000" w:rsidRPr="00000000" w14:paraId="00000052">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KOORDINATOR RMK:</w:t>
            </w:r>
          </w:p>
          <w:p w:rsidR="00000000" w:rsidDel="00000000" w:rsidP="00000000" w:rsidRDefault="00000000" w:rsidRPr="00000000" w14:paraId="00000053">
            <w:pPr>
              <w:spacing w:line="240" w:lineRule="auto"/>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Prof. Dr. Ibnu Burdah, M.A, </w:t>
            </w:r>
          </w:p>
          <w:p w:rsidR="00000000" w:rsidDel="00000000" w:rsidP="00000000" w:rsidRDefault="00000000" w:rsidRPr="00000000" w14:paraId="00000054">
            <w:pPr>
              <w:spacing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57">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Kaprodi</w:t>
            </w:r>
          </w:p>
          <w:p w:rsidR="00000000" w:rsidDel="00000000" w:rsidP="00000000" w:rsidRDefault="00000000" w:rsidRPr="00000000" w14:paraId="00000058">
            <w:pP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Dr. Tatik Mariyatut Tasnimah, M.Ag.</w:t>
            </w:r>
          </w:p>
        </w:tc>
      </w:tr>
      <w:tr>
        <w:trPr>
          <w:cantSplit w:val="0"/>
          <w:tblHeader w:val="0"/>
        </w:trPr>
        <w:tc>
          <w:tcPr>
            <w:vMerge w:val="restart"/>
            <w:shd w:fill="auto" w:val="clear"/>
          </w:tcPr>
          <w:p w:rsidR="00000000" w:rsidDel="00000000" w:rsidP="00000000" w:rsidRDefault="00000000" w:rsidRPr="00000000" w14:paraId="0000005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w:t>
            </w:r>
          </w:p>
        </w:tc>
        <w:tc>
          <w:tcPr>
            <w:shd w:fill="auto" w:val="clear"/>
          </w:tcPr>
          <w:p w:rsidR="00000000" w:rsidDel="00000000" w:rsidP="00000000" w:rsidRDefault="00000000" w:rsidRPr="00000000" w14:paraId="0000005A">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PRODI</w:t>
            </w:r>
          </w:p>
        </w:tc>
        <w:tc>
          <w:tcPr>
            <w:gridSpan w:val="4"/>
            <w:shd w:fill="auto" w:val="clear"/>
          </w:tcPr>
          <w:p w:rsidR="00000000" w:rsidDel="00000000" w:rsidP="00000000" w:rsidRDefault="00000000" w:rsidRPr="00000000" w14:paraId="0000005B">
            <w:pPr>
              <w:tabs>
                <w:tab w:val="left" w:leader="none" w:pos="459"/>
              </w:tabs>
              <w:spacing w:line="240" w:lineRule="auto"/>
              <w:jc w:val="both"/>
              <w:rPr>
                <w:rFonts w:ascii="Arial" w:cs="Arial" w:eastAsia="Arial" w:hAnsi="Arial"/>
                <w:sz w:val="20"/>
                <w:szCs w:val="20"/>
              </w:rPr>
            </w:pPr>
            <w:r w:rsidDel="00000000" w:rsidR="00000000" w:rsidRPr="00000000">
              <w:rPr>
                <w:rFonts w:ascii="Cambria" w:cs="Cambria" w:eastAsia="Cambria" w:hAnsi="Cambria"/>
                <w:rtl w:val="0"/>
              </w:rPr>
              <w:t xml:space="preserve">Mahasiswa mampu  menyebutkan dan menjelaskan secara garis besar geografi, profil Negara-negara Arab di seluruh dunia, baik dari masa klasik hingga kontemporer, memahami politik, masyarakat dan budaya Arab sehingga meningkatkan program studi Bahasa Arab .</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6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CAPAIAN PEMBELAJARAN MATA KULIAH</w:t>
            </w:r>
          </w:p>
        </w:tc>
        <w:tc>
          <w:tcPr>
            <w:gridSpan w:val="4"/>
            <w:shd w:fill="auto" w:val="clear"/>
          </w:tcPr>
          <w:p w:rsidR="00000000" w:rsidDel="00000000" w:rsidP="00000000" w:rsidRDefault="00000000" w:rsidRPr="00000000" w14:paraId="00000061">
            <w:pPr>
              <w:tabs>
                <w:tab w:val="left" w:leader="none" w:pos="425"/>
                <w:tab w:val="left" w:leader="none" w:pos="720"/>
              </w:tabs>
              <w:spacing w:after="200" w:line="240" w:lineRule="auto"/>
              <w:jc w:val="both"/>
              <w:rPr>
                <w:rFonts w:ascii="Arial" w:cs="Arial" w:eastAsia="Arial" w:hAnsi="Arial"/>
                <w:sz w:val="20"/>
                <w:szCs w:val="20"/>
              </w:rPr>
            </w:pPr>
            <w:r w:rsidDel="00000000" w:rsidR="00000000" w:rsidRPr="00000000">
              <w:rPr>
                <w:rFonts w:ascii="Cambria" w:cs="Cambria" w:eastAsia="Cambria" w:hAnsi="Cambria"/>
                <w:rtl w:val="0"/>
              </w:rPr>
              <w:t xml:space="preserve">Mahasiswa mampu  menyebutkan dan menjelaskan secara garis besar geografi, profil Negara-negara Arab, politik, masyarakat dan budaya, organisasi kawasan, dan isu-isu kontemporer  Dunia Arab.</w:t>
            </w:r>
            <w:r w:rsidDel="00000000" w:rsidR="00000000" w:rsidRPr="00000000">
              <w:rPr>
                <w:rtl w:val="0"/>
              </w:rPr>
            </w:r>
          </w:p>
        </w:tc>
      </w:tr>
    </w:tbl>
    <w:p w:rsidR="00000000" w:rsidDel="00000000" w:rsidP="00000000" w:rsidRDefault="00000000" w:rsidRPr="00000000" w14:paraId="00000065">
      <w:pPr>
        <w:spacing w:line="240" w:lineRule="auto"/>
        <w:rPr>
          <w:rFonts w:ascii="Arial" w:cs="Arial" w:eastAsia="Arial" w:hAnsi="Arial"/>
          <w:sz w:val="20"/>
          <w:szCs w:val="20"/>
        </w:rPr>
      </w:pPr>
      <w:r w:rsidDel="00000000" w:rsidR="00000000" w:rsidRPr="00000000">
        <w:rPr>
          <w:rtl w:val="0"/>
        </w:rPr>
      </w:r>
    </w:p>
    <w:tbl>
      <w:tblPr>
        <w:tblStyle w:val="Table2"/>
        <w:tblW w:w="1394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8"/>
        <w:gridCol w:w="1494"/>
        <w:gridCol w:w="9776"/>
        <w:tblGridChange w:id="0">
          <w:tblGrid>
            <w:gridCol w:w="2678"/>
            <w:gridCol w:w="1494"/>
            <w:gridCol w:w="9776"/>
          </w:tblGrid>
        </w:tblGridChange>
      </w:tblGrid>
      <w:tr>
        <w:trPr>
          <w:cantSplit w:val="0"/>
          <w:tblHeader w:val="0"/>
        </w:trPr>
        <w:tc>
          <w:tcPr>
            <w:shd w:fill="auto" w:val="clear"/>
          </w:tcPr>
          <w:p w:rsidR="00000000" w:rsidDel="00000000" w:rsidP="00000000" w:rsidRDefault="00000000" w:rsidRPr="00000000" w14:paraId="00000066">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DESKRIPSI SINGKAT MATA KULIAH:</w:t>
            </w:r>
          </w:p>
        </w:tc>
        <w:tc>
          <w:tcPr>
            <w:gridSpan w:val="2"/>
            <w:shd w:fill="auto" w:val="clear"/>
          </w:tcPr>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Mata kuliah ini mengkaji kebudayaan Arab dalam pengertiannya yang luas baik sebagai wujud bendawi, nilai-nilai, maupun pola laku. Hasil-hasil kebudayaan berwujud bendawi sangatlah banyak di antaranya bangunan,  makanan, dan pakaian. Kebudayaan yang berupa pola laku dan sistem juga mencukup banyak hal di antaranya pernikahan, pola komunikasi atau bahasa secara umum, pemerintahan, politik, hubungan sosial, dan berbagai kebiasaan yang terpola lain. Nilai-nilai bangsa bangsa Arab tentu juga banyak di antaranya kehormatan, keberanian, “malu”, dan sebagainya. Kebudayaan dalam tiga wujudnya itu bukanlah sesuatu yang statis dan sederhana tetapi dinamis dan kompleks sehingga kajian kebudayaan sesungguhnya tidak sederhana tetapi berkaitan dengan aspek-aspek lainnya.</w:t>
            </w:r>
          </w:p>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 Mengingat luasnya topik yang tercakup dalam kajian kebudayaan, maka mata kuliah ini tidak melakukan kajian deskriptif terhadap bentuk-bentuk ekspresi kebudayaan itu satu per satu. Mata kuliah ini akan membatasi kajiannya pada </w:t>
            </w:r>
            <w:r w:rsidDel="00000000" w:rsidR="00000000" w:rsidRPr="00000000">
              <w:rPr>
                <w:b w:val="1"/>
                <w:sz w:val="24"/>
                <w:szCs w:val="24"/>
                <w:rtl w:val="0"/>
              </w:rPr>
              <w:t xml:space="preserve">topik-topik  kebudayaan yang menjadi isu krusial dan aktual di masyarakat Arab kontemporer.</w:t>
            </w:r>
            <w:r w:rsidDel="00000000" w:rsidR="00000000" w:rsidRPr="00000000">
              <w:rPr>
                <w:sz w:val="24"/>
                <w:szCs w:val="24"/>
                <w:rtl w:val="0"/>
              </w:rPr>
              <w:t xml:space="preserve"> Kearaban yang dimaksudkan disini adalah identifikasi diri yang biasanya berakar pada genetik (etnis), kultur terutama bahasanya, atau juga politik di wilayah yang sering dikonsepsikan sebagai Dunia Arab. Dengan demikian, mata kuliah ini akan membahas kebudayaan Arab yang terkonsentrasi pada batas-batas teritorial negara-negara Arab yang jumlahnya 22 negara saat ini baik yang berada di Asia maupun Afrika.</w:t>
            </w:r>
          </w:p>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MATERI PEMBELAJARAN/POKOK BAHASAN</w:t>
            </w:r>
          </w:p>
        </w:tc>
        <w:tc>
          <w:tcPr>
            <w:gridSpan w:val="2"/>
            <w:shd w:fill="auto" w:val="clear"/>
          </w:tcPr>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Peta Wilayah Dunia Arab </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Signifikansi Dunia Arab </w:t>
            </w:r>
          </w:p>
          <w:p w:rsidR="00000000" w:rsidDel="00000000" w:rsidP="00000000" w:rsidRDefault="00000000" w:rsidRPr="00000000" w14:paraId="000000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Profil negara-negara Arab Masyriq </w:t>
            </w:r>
          </w:p>
          <w:p w:rsidR="00000000" w:rsidDel="00000000" w:rsidP="00000000" w:rsidRDefault="00000000" w:rsidRPr="00000000" w14:paraId="000000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Profil negara-negara Arab Teluk </w:t>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Profil negara-negara Arab Maghrib </w:t>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Profil Negara Arab Aliran sungai Nil dan Tanduk Afrika </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Karakter ke-Araban kawasan Masyriq, Teluk,Maghribi, dan Delta Nil-Tanduk Afrika</w:t>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Sistem dan Nilai budaya Masyarakat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badawah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dan pedesaan Arab</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Sistem dan Nilai budaya masyarakat perkotaan Arab </w:t>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Ideologi-ideologi Politik Di Dunia Arab</w:t>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Faktor-faktor pemersatu dan konflik di Dunia Arab</w:t>
            </w:r>
          </w:p>
          <w:p w:rsidR="00000000" w:rsidDel="00000000" w:rsidP="00000000" w:rsidRDefault="00000000" w:rsidRPr="00000000" w14:paraId="000000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Liga Arab</w:t>
            </w:r>
          </w:p>
          <w:p w:rsidR="00000000" w:rsidDel="00000000" w:rsidP="00000000" w:rsidRDefault="00000000" w:rsidRPr="00000000" w14:paraId="000000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Konflik Arab-Israel </w:t>
            </w:r>
          </w:p>
          <w:p w:rsidR="00000000" w:rsidDel="00000000" w:rsidP="00000000" w:rsidRDefault="00000000" w:rsidRPr="00000000" w14:paraId="0000007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75" w:right="0" w:hanging="4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Isu Perbatasan dan air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7C">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PUSTAKA</w:t>
            </w:r>
          </w:p>
          <w:p w:rsidR="00000000" w:rsidDel="00000000" w:rsidP="00000000" w:rsidRDefault="00000000" w:rsidRPr="00000000" w14:paraId="0000007D">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7E">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UTAMA</w:t>
            </w:r>
          </w:p>
        </w:tc>
        <w:tc>
          <w:tcPr>
            <w:shd w:fill="auto" w:val="clear"/>
          </w:tcPr>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Abbas Mahmud al-Aqad,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Thaqafah Arabiyyah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Mustofa al-Fiki,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al-Arab al-Ashlu Wa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al-Shurah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Andrew Hammond Arab Culture: From Orientalist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Contruct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Arab Uprising,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Halim Barakat,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Arab World: Culture, Society and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84">
            <w:pPr>
              <w:spacing w:line="240" w:lineRule="auto"/>
              <w:ind w:left="305" w:firstLine="0"/>
              <w:rPr>
                <w:rFonts w:ascii="Arial" w:cs="Arial" w:eastAsia="Arial" w:hAnsi="Arial"/>
                <w:color w:val="000000"/>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8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PENDUKUNG</w:t>
            </w:r>
          </w:p>
        </w:tc>
        <w:tc>
          <w:tcPr>
            <w:shd w:fill="auto" w:val="clear"/>
          </w:tcPr>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5. Ibnu Burdah, Quo Vadis Dunia Arab Kontempoter. </w:t>
            </w:r>
          </w:p>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6. Muhammad Aly Muqallad, </w:t>
            </w:r>
            <w:r w:rsidDel="00000000" w:rsidR="00000000" w:rsidRPr="00000000">
              <w:rPr>
                <w:i w:val="1"/>
                <w:sz w:val="24"/>
                <w:szCs w:val="24"/>
                <w:rtl w:val="0"/>
              </w:rPr>
              <w:t xml:space="preserve">Qadhaya </w:t>
            </w:r>
            <w:r w:rsidDel="00000000" w:rsidR="00000000" w:rsidRPr="00000000">
              <w:rPr>
                <w:i w:val="1"/>
                <w:sz w:val="24"/>
                <w:szCs w:val="24"/>
                <w:rtl w:val="0"/>
              </w:rPr>
              <w:t xml:space="preserve">Arabiyyah</w:t>
            </w:r>
            <w:r w:rsidDel="00000000" w:rsidR="00000000" w:rsidRPr="00000000">
              <w:rPr>
                <w:i w:val="1"/>
                <w:sz w:val="24"/>
                <w:szCs w:val="24"/>
                <w:rtl w:val="0"/>
              </w:rPr>
              <w:t xml:space="preserve"> </w:t>
            </w:r>
            <w:r w:rsidDel="00000000" w:rsidR="00000000" w:rsidRPr="00000000">
              <w:rPr>
                <w:i w:val="1"/>
                <w:sz w:val="24"/>
                <w:szCs w:val="24"/>
                <w:rtl w:val="0"/>
              </w:rPr>
              <w:t xml:space="preserve">Muashirah</w:t>
            </w:r>
            <w:r w:rsidDel="00000000" w:rsidR="00000000" w:rsidRPr="00000000">
              <w:rPr>
                <w:i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 xml:space="preserve">7. Salah Salim, </w:t>
            </w:r>
            <w:r w:rsidDel="00000000" w:rsidR="00000000" w:rsidRPr="00000000">
              <w:rPr>
                <w:i w:val="1"/>
                <w:sz w:val="24"/>
                <w:szCs w:val="24"/>
                <w:rtl w:val="0"/>
              </w:rPr>
              <w:t xml:space="preserve">Hurub fil Minthaqah al-Arabiyyah.</w:t>
            </w:r>
            <w:r w:rsidDel="00000000" w:rsidR="00000000" w:rsidRPr="00000000">
              <w:rPr>
                <w:sz w:val="24"/>
                <w:szCs w:val="24"/>
                <w:rtl w:val="0"/>
              </w:rPr>
              <w:t xml:space="preserve"> </w:t>
            </w:r>
          </w:p>
          <w:p w:rsidR="00000000" w:rsidDel="00000000" w:rsidP="00000000" w:rsidRDefault="00000000" w:rsidRPr="00000000" w14:paraId="0000008B">
            <w:pPr>
              <w:spacing w:line="240" w:lineRule="auto"/>
              <w:rPr>
                <w:sz w:val="24"/>
                <w:szCs w:val="24"/>
              </w:rPr>
            </w:pPr>
            <w:r w:rsidDel="00000000" w:rsidR="00000000" w:rsidRPr="00000000">
              <w:rPr>
                <w:sz w:val="24"/>
                <w:szCs w:val="24"/>
                <w:rtl w:val="0"/>
              </w:rPr>
              <w:t xml:space="preserve">8. Margaret Nydell. 2012. </w:t>
            </w:r>
            <w:r w:rsidDel="00000000" w:rsidR="00000000" w:rsidRPr="00000000">
              <w:rPr>
                <w:i w:val="1"/>
                <w:sz w:val="24"/>
                <w:szCs w:val="24"/>
                <w:rtl w:val="0"/>
              </w:rPr>
              <w:t xml:space="preserve">Understanding Arabs: A Contemporary Guide to Arab Society</w:t>
            </w:r>
            <w:r w:rsidDel="00000000" w:rsidR="00000000" w:rsidRPr="00000000">
              <w:rPr>
                <w:sz w:val="24"/>
                <w:szCs w:val="24"/>
                <w:rtl w:val="0"/>
              </w:rPr>
              <w:t xml:space="preserve">., Noureddine Miladi. 2016. “Social Media and Social Change: Social Media and Social Change, </w:t>
            </w:r>
          </w:p>
          <w:p w:rsidR="00000000" w:rsidDel="00000000" w:rsidP="00000000" w:rsidRDefault="00000000" w:rsidRPr="00000000" w14:paraId="0000008C">
            <w:pPr>
              <w:spacing w:line="240" w:lineRule="auto"/>
              <w:rPr>
                <w:rFonts w:ascii="Arial" w:cs="Arial" w:eastAsia="Arial" w:hAnsi="Arial"/>
                <w:color w:val="000000"/>
                <w:sz w:val="20"/>
                <w:szCs w:val="20"/>
              </w:rPr>
            </w:pPr>
            <w:r w:rsidDel="00000000" w:rsidR="00000000" w:rsidRPr="00000000">
              <w:rPr>
                <w:sz w:val="24"/>
                <w:szCs w:val="24"/>
                <w:rtl w:val="0"/>
              </w:rPr>
              <w:t xml:space="preserve">9. Ibnu Burdah, Menuju Dunia Baru Arab.”</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E">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MEDIA PEMBELAJARAN</w:t>
            </w:r>
          </w:p>
        </w:tc>
        <w:tc>
          <w:tcPr>
            <w:gridSpan w:val="2"/>
            <w:shd w:fill="auto" w:val="clear"/>
          </w:tcPr>
          <w:p w:rsidR="00000000" w:rsidDel="00000000" w:rsidP="00000000" w:rsidRDefault="00000000" w:rsidRPr="00000000" w14:paraId="00000091">
            <w:pPr>
              <w:spacing w:line="240" w:lineRule="auto"/>
              <w:rPr>
                <w:rFonts w:ascii="Arial" w:cs="Arial" w:eastAsia="Arial" w:hAnsi="Arial"/>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3">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 TEACHING</w:t>
            </w:r>
          </w:p>
        </w:tc>
        <w:tc>
          <w:tcPr>
            <w:gridSpan w:val="2"/>
            <w:shd w:fill="auto" w:val="clear"/>
          </w:tcPr>
          <w:p w:rsidR="00000000" w:rsidDel="00000000" w:rsidP="00000000" w:rsidRDefault="00000000" w:rsidRPr="00000000" w14:paraId="0000009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Cambria" w:cs="Cambria" w:eastAsia="Cambria" w:hAnsi="Cambria"/>
                <w:b w:val="1"/>
                <w:color w:val="000000"/>
                <w:rtl w:val="0"/>
              </w:rPr>
              <w:t xml:space="preserve"> Prof. Dr. Ibnu Burdah, M.A,</w:t>
            </w:r>
            <w:r w:rsidDel="00000000" w:rsidR="00000000" w:rsidRPr="00000000">
              <w:rPr>
                <w:rtl w:val="0"/>
              </w:rPr>
            </w:r>
          </w:p>
          <w:p w:rsidR="00000000" w:rsidDel="00000000" w:rsidP="00000000" w:rsidRDefault="00000000" w:rsidRPr="00000000" w14:paraId="00000095">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w:t>
            </w:r>
            <w:r w:rsidDel="00000000" w:rsidR="00000000" w:rsidRPr="00000000">
              <w:rPr>
                <w:rFonts w:ascii="Arial" w:cs="Arial" w:eastAsia="Arial" w:hAnsi="Arial"/>
                <w:b w:val="1"/>
                <w:color w:val="000000"/>
                <w:sz w:val="20"/>
                <w:szCs w:val="20"/>
                <w:rtl w:val="0"/>
              </w:rPr>
              <w:t xml:space="preserve">Dr. Andi Holilulloh, M.A.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7">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MATA KULIAH SYARAT</w:t>
            </w:r>
          </w:p>
        </w:tc>
        <w:tc>
          <w:tcPr>
            <w:gridSpan w:val="2"/>
            <w:shd w:fill="auto" w:val="clear"/>
          </w:tcPr>
          <w:p w:rsidR="00000000" w:rsidDel="00000000" w:rsidP="00000000" w:rsidRDefault="00000000" w:rsidRPr="00000000" w14:paraId="00000098">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r>
        <w:trPr>
          <w:cantSplit w:val="0"/>
          <w:tblHeader w:val="0"/>
        </w:trPr>
        <w:tc>
          <w:tcPr>
            <w:gridSpan w:val="3"/>
            <w:shd w:fill="auto" w:val="clear"/>
          </w:tcPr>
          <w:p w:rsidR="00000000" w:rsidDel="00000000" w:rsidP="00000000" w:rsidRDefault="00000000" w:rsidRPr="00000000" w14:paraId="0000009A">
            <w:pPr>
              <w:spacing w:line="2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9D">
      <w:pPr>
        <w:spacing w:line="240" w:lineRule="auto"/>
        <w:rPr>
          <w:rFonts w:ascii="Arial" w:cs="Arial" w:eastAsia="Arial" w:hAnsi="Arial"/>
          <w:sz w:val="20"/>
          <w:szCs w:val="20"/>
        </w:rPr>
      </w:pPr>
      <w:r w:rsidDel="00000000" w:rsidR="00000000" w:rsidRPr="00000000">
        <w:rPr>
          <w:rtl w:val="0"/>
        </w:rPr>
      </w:r>
    </w:p>
    <w:tbl>
      <w:tblPr>
        <w:tblStyle w:val="Table3"/>
        <w:tblW w:w="15587.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701"/>
        <w:gridCol w:w="2268"/>
        <w:gridCol w:w="1560"/>
        <w:gridCol w:w="2126"/>
        <w:gridCol w:w="2410"/>
        <w:gridCol w:w="1559"/>
        <w:gridCol w:w="1417"/>
        <w:gridCol w:w="1417"/>
        <w:tblGridChange w:id="0">
          <w:tblGrid>
            <w:gridCol w:w="1129"/>
            <w:gridCol w:w="1701"/>
            <w:gridCol w:w="2268"/>
            <w:gridCol w:w="1560"/>
            <w:gridCol w:w="2126"/>
            <w:gridCol w:w="2410"/>
            <w:gridCol w:w="1559"/>
            <w:gridCol w:w="1417"/>
            <w:gridCol w:w="1417"/>
          </w:tblGrid>
        </w:tblGridChange>
      </w:tblGrid>
      <w:tr>
        <w:trPr>
          <w:cantSplit w:val="0"/>
          <w:tblHeader w:val="1"/>
        </w:trPr>
        <w:tc>
          <w:tcPr>
            <w:shd w:fill="auto" w:val="clear"/>
          </w:tcPr>
          <w:p w:rsidR="00000000" w:rsidDel="00000000" w:rsidP="00000000" w:rsidRDefault="00000000" w:rsidRPr="00000000" w14:paraId="0000009E">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color w:val="000000"/>
                <w:sz w:val="20"/>
                <w:szCs w:val="20"/>
                <w:rtl w:val="0"/>
              </w:rPr>
              <w:t xml:space="preserve">MINGGU KE</w:t>
            </w:r>
            <w:r w:rsidDel="00000000" w:rsidR="00000000" w:rsidRPr="00000000">
              <w:rPr>
                <w:rtl w:val="0"/>
              </w:rPr>
            </w:r>
          </w:p>
        </w:tc>
        <w:tc>
          <w:tcPr>
            <w:shd w:fill="auto" w:val="clear"/>
          </w:tcPr>
          <w:p w:rsidR="00000000" w:rsidDel="00000000" w:rsidP="00000000" w:rsidRDefault="00000000" w:rsidRPr="00000000" w14:paraId="0000009F">
            <w:pPr>
              <w:spacing w:line="240" w:lineRule="auto"/>
              <w:jc w:val="center"/>
              <w:rPr>
                <w:rFonts w:ascii="Constantia" w:cs="Constantia" w:eastAsia="Constantia" w:hAnsi="Constantia"/>
                <w:color w:val="000000"/>
                <w:sz w:val="20"/>
                <w:szCs w:val="20"/>
              </w:rPr>
            </w:pPr>
            <w:r w:rsidDel="00000000" w:rsidR="00000000" w:rsidRPr="00000000">
              <w:rPr>
                <w:rFonts w:ascii="Constantia" w:cs="Constantia" w:eastAsia="Constantia" w:hAnsi="Constantia"/>
                <w:color w:val="000000"/>
                <w:sz w:val="20"/>
                <w:szCs w:val="20"/>
                <w:rtl w:val="0"/>
              </w:rPr>
              <w:t xml:space="preserve">SUB CP MK (SEBAGAI KEM</w:t>
            </w:r>
          </w:p>
          <w:p w:rsidR="00000000" w:rsidDel="00000000" w:rsidP="00000000" w:rsidRDefault="00000000" w:rsidRPr="00000000" w14:paraId="000000A0">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color w:val="000000"/>
                <w:sz w:val="20"/>
                <w:szCs w:val="20"/>
                <w:rtl w:val="0"/>
              </w:rPr>
              <w:t xml:space="preserve">AMPUAN AKHIR YANG DIHARAPKAN)</w:t>
            </w:r>
            <w:r w:rsidDel="00000000" w:rsidR="00000000" w:rsidRPr="00000000">
              <w:rPr>
                <w:rtl w:val="0"/>
              </w:rPr>
            </w:r>
          </w:p>
        </w:tc>
        <w:tc>
          <w:tcPr>
            <w:shd w:fill="auto" w:val="clear"/>
          </w:tcPr>
          <w:p w:rsidR="00000000" w:rsidDel="00000000" w:rsidP="00000000" w:rsidRDefault="00000000" w:rsidRPr="00000000" w14:paraId="000000A1">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rtl w:val="0"/>
              </w:rPr>
              <w:t xml:space="preserve">MATERI PEMBELAJARAN</w:t>
            </w:r>
            <w:r w:rsidDel="00000000" w:rsidR="00000000" w:rsidRPr="00000000">
              <w:rPr>
                <w:rtl w:val="0"/>
              </w:rPr>
            </w:r>
          </w:p>
        </w:tc>
        <w:tc>
          <w:tcPr>
            <w:shd w:fill="auto" w:val="clear"/>
          </w:tcPr>
          <w:p w:rsidR="00000000" w:rsidDel="00000000" w:rsidP="00000000" w:rsidRDefault="00000000" w:rsidRPr="00000000" w14:paraId="000000A2">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rtl w:val="0"/>
              </w:rPr>
              <w:t xml:space="preserve">METODE PEMBELAJARAN</w:t>
            </w:r>
            <w:r w:rsidDel="00000000" w:rsidR="00000000" w:rsidRPr="00000000">
              <w:rPr>
                <w:rtl w:val="0"/>
              </w:rPr>
            </w:r>
          </w:p>
        </w:tc>
        <w:tc>
          <w:tcPr>
            <w:shd w:fill="auto" w:val="clear"/>
          </w:tcPr>
          <w:p w:rsidR="00000000" w:rsidDel="00000000" w:rsidP="00000000" w:rsidRDefault="00000000" w:rsidRPr="00000000" w14:paraId="000000A3">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rtl w:val="0"/>
              </w:rPr>
              <w:t xml:space="preserve">Alokasi Waktu</w:t>
            </w:r>
            <w:r w:rsidDel="00000000" w:rsidR="00000000" w:rsidRPr="00000000">
              <w:rPr>
                <w:rtl w:val="0"/>
              </w:rPr>
            </w:r>
          </w:p>
        </w:tc>
        <w:tc>
          <w:tcPr>
            <w:shd w:fill="auto" w:val="clear"/>
          </w:tcPr>
          <w:p w:rsidR="00000000" w:rsidDel="00000000" w:rsidP="00000000" w:rsidRDefault="00000000" w:rsidRPr="00000000" w14:paraId="000000A4">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color w:val="000000"/>
                <w:sz w:val="20"/>
                <w:szCs w:val="20"/>
                <w:rtl w:val="0"/>
              </w:rPr>
              <w:t xml:space="preserve">Pengalaman Belajar/Deskripsi Tugas/Aktivitas pembelajaran</w:t>
            </w:r>
            <w:r w:rsidDel="00000000" w:rsidR="00000000" w:rsidRPr="00000000">
              <w:rPr>
                <w:rtl w:val="0"/>
              </w:rPr>
            </w:r>
          </w:p>
        </w:tc>
        <w:tc>
          <w:tcPr>
            <w:shd w:fill="auto" w:val="clear"/>
          </w:tcPr>
          <w:p w:rsidR="00000000" w:rsidDel="00000000" w:rsidP="00000000" w:rsidRDefault="00000000" w:rsidRPr="00000000" w14:paraId="000000A5">
            <w:pPr>
              <w:spacing w:line="240" w:lineRule="auto"/>
              <w:jc w:val="center"/>
              <w:rPr>
                <w:rFonts w:ascii="Arial" w:cs="Arial" w:eastAsia="Arial" w:hAnsi="Arial"/>
                <w:color w:val="000000"/>
                <w:sz w:val="20"/>
                <w:szCs w:val="20"/>
              </w:rPr>
            </w:pPr>
            <w:r w:rsidDel="00000000" w:rsidR="00000000" w:rsidRPr="00000000">
              <w:rPr>
                <w:rFonts w:ascii="Constantia" w:cs="Constantia" w:eastAsia="Constantia" w:hAnsi="Constantia"/>
                <w:color w:val="000000"/>
                <w:sz w:val="20"/>
                <w:szCs w:val="20"/>
                <w:rtl w:val="0"/>
              </w:rPr>
              <w:t xml:space="preserve">INDIKATOR/Kriteria Capaian </w:t>
            </w:r>
            <w:r w:rsidDel="00000000" w:rsidR="00000000" w:rsidRPr="00000000">
              <w:rPr>
                <w:rtl w:val="0"/>
              </w:rPr>
            </w:r>
          </w:p>
        </w:tc>
        <w:tc>
          <w:tcPr/>
          <w:p w:rsidR="00000000" w:rsidDel="00000000" w:rsidP="00000000" w:rsidRDefault="00000000" w:rsidRPr="00000000" w14:paraId="000000A6">
            <w:pPr>
              <w:spacing w:line="240" w:lineRule="auto"/>
              <w:jc w:val="center"/>
              <w:rPr>
                <w:rFonts w:ascii="Arial" w:cs="Arial" w:eastAsia="Arial" w:hAnsi="Arial"/>
                <w:sz w:val="20"/>
                <w:szCs w:val="20"/>
              </w:rPr>
            </w:pPr>
            <w:r w:rsidDel="00000000" w:rsidR="00000000" w:rsidRPr="00000000">
              <w:rPr>
                <w:rFonts w:ascii="Constantia" w:cs="Constantia" w:eastAsia="Constantia" w:hAnsi="Constantia"/>
                <w:color w:val="000000"/>
                <w:sz w:val="20"/>
                <w:szCs w:val="20"/>
                <w:rtl w:val="0"/>
              </w:rPr>
              <w:t xml:space="preserve">BOBOT PENILAIAN</w:t>
            </w:r>
            <w:r w:rsidDel="00000000" w:rsidR="00000000" w:rsidRPr="00000000">
              <w:rPr>
                <w:rtl w:val="0"/>
              </w:rPr>
            </w:r>
          </w:p>
        </w:tc>
        <w:tc>
          <w:tcPr/>
          <w:p w:rsidR="00000000" w:rsidDel="00000000" w:rsidP="00000000" w:rsidRDefault="00000000" w:rsidRPr="00000000" w14:paraId="000000A7">
            <w:pPr>
              <w:spacing w:line="240" w:lineRule="auto"/>
              <w:jc w:val="center"/>
              <w:rPr>
                <w:rFonts w:ascii="Arial" w:cs="Arial" w:eastAsia="Arial" w:hAnsi="Arial"/>
                <w:sz w:val="20"/>
                <w:szCs w:val="20"/>
              </w:rPr>
            </w:pPr>
            <w:r w:rsidDel="00000000" w:rsidR="00000000" w:rsidRPr="00000000">
              <w:rPr>
                <w:rFonts w:ascii="Constantia" w:cs="Constantia" w:eastAsia="Constantia" w:hAnsi="Constantia"/>
                <w:color w:val="000000"/>
                <w:sz w:val="20"/>
                <w:szCs w:val="20"/>
                <w:rtl w:val="0"/>
              </w:rPr>
              <w:t xml:space="preserve">Referensi </w:t>
            </w:r>
            <w:r w:rsidDel="00000000" w:rsidR="00000000" w:rsidRPr="00000000">
              <w:rPr>
                <w:rtl w:val="0"/>
              </w:rPr>
            </w:r>
          </w:p>
        </w:tc>
      </w:tr>
      <w:tr>
        <w:trPr>
          <w:cantSplit w:val="0"/>
          <w:tblHeader w:val="1"/>
        </w:trPr>
        <w:tc>
          <w:tcPr>
            <w:shd w:fill="auto" w:val="clear"/>
          </w:tcPr>
          <w:p w:rsidR="00000000" w:rsidDel="00000000" w:rsidP="00000000" w:rsidRDefault="00000000" w:rsidRPr="00000000" w14:paraId="000000A8">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A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A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A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A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AD">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A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p w:rsidR="00000000" w:rsidDel="00000000" w:rsidP="00000000" w:rsidRDefault="00000000" w:rsidRPr="00000000" w14:paraId="000000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0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shd w:fill="auto" w:val="clear"/>
          </w:tcPr>
          <w:p w:rsidR="00000000" w:rsidDel="00000000" w:rsidP="00000000" w:rsidRDefault="00000000" w:rsidRPr="00000000" w14:paraId="000000B1">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shd w:fill="auto" w:val="clear"/>
          </w:tcPr>
          <w:p w:rsidR="00000000" w:rsidDel="00000000" w:rsidP="00000000" w:rsidRDefault="00000000" w:rsidRPr="00000000" w14:paraId="000000B2">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menguraikan peta geografi Negara-negara Arab</w:t>
            </w:r>
            <w:r w:rsidDel="00000000" w:rsidR="00000000" w:rsidRPr="00000000">
              <w:rPr>
                <w:rtl w:val="0"/>
              </w:rPr>
            </w:r>
          </w:p>
        </w:tc>
        <w:tc>
          <w:tcPr>
            <w:shd w:fill="auto" w:val="clear"/>
          </w:tcPr>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30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Peta Negara-negara  Arab </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0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Batas Wilayah Dunia Arab</w:t>
            </w:r>
          </w:p>
          <w:p w:rsidR="00000000" w:rsidDel="00000000" w:rsidP="00000000" w:rsidRDefault="00000000" w:rsidRPr="00000000" w14:paraId="000000B5">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B6">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Membaca peta dan tanya jawab (</w:t>
            </w:r>
            <w:r w:rsidDel="00000000" w:rsidR="00000000" w:rsidRPr="00000000">
              <w:rPr>
                <w:rFonts w:ascii="Cambria" w:cs="Cambria" w:eastAsia="Cambria" w:hAnsi="Cambria"/>
                <w:i w:val="1"/>
                <w:rtl w:val="0"/>
              </w:rPr>
              <w:t xml:space="preserve">interactive lecturing</w:t>
            </w:r>
            <w:r w:rsidDel="00000000" w:rsidR="00000000" w:rsidRPr="00000000">
              <w:rPr>
                <w:rFonts w:ascii="Cambria" w:cs="Cambria" w:eastAsia="Cambria" w:hAnsi="Cambria"/>
                <w:rtl w:val="0"/>
              </w:rPr>
              <w:t xml:space="preserve">)</w:t>
            </w:r>
            <w:r w:rsidDel="00000000" w:rsidR="00000000" w:rsidRPr="00000000">
              <w:rPr>
                <w:rtl w:val="0"/>
              </w:rPr>
            </w:r>
          </w:p>
        </w:tc>
        <w:tc>
          <w:tcPr>
            <w:shd w:fill="auto" w:val="clear"/>
          </w:tcPr>
          <w:p w:rsidR="00000000" w:rsidDel="00000000" w:rsidP="00000000" w:rsidRDefault="00000000" w:rsidRPr="00000000" w14:paraId="000000B7">
            <w:pPr>
              <w:spacing w:line="240" w:lineRule="auto"/>
              <w:ind w:left="360" w:firstLine="0"/>
              <w:rPr>
                <w:rFonts w:ascii="Arial" w:cs="Arial" w:eastAsia="Arial" w:hAnsi="Arial"/>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0B8">
            <w:pPr>
              <w:spacing w:line="240" w:lineRule="auto"/>
              <w:rPr>
                <w:rFonts w:ascii="Arial" w:cs="Arial" w:eastAsia="Arial" w:hAnsi="Arial"/>
                <w:color w:val="000000"/>
                <w:sz w:val="20"/>
                <w:szCs w:val="20"/>
              </w:rPr>
            </w:pPr>
            <w:r w:rsidDel="00000000" w:rsidR="00000000" w:rsidRPr="00000000">
              <w:rPr>
                <w:sz w:val="24"/>
                <w:szCs w:val="24"/>
                <w:rtl w:val="0"/>
              </w:rPr>
              <w:t xml:space="preserve">Profil Mata Kuliah: Scope dan ruang lingkup</w:t>
            </w:r>
            <w:r w:rsidDel="00000000" w:rsidR="00000000" w:rsidRPr="00000000">
              <w:rPr>
                <w:rtl w:val="0"/>
              </w:rPr>
            </w:r>
          </w:p>
        </w:tc>
        <w:tc>
          <w:tcPr>
            <w:shd w:fill="auto" w:val="clear"/>
          </w:tcPr>
          <w:p w:rsidR="00000000" w:rsidDel="00000000" w:rsidP="00000000" w:rsidRDefault="00000000" w:rsidRPr="00000000" w14:paraId="000000B9">
            <w:pPr>
              <w:spacing w:line="240" w:lineRule="auto"/>
              <w:rPr>
                <w:rFonts w:ascii="Cambria" w:cs="Cambria" w:eastAsia="Cambria" w:hAnsi="Cambria"/>
              </w:rPr>
            </w:pPr>
            <w:r w:rsidDel="00000000" w:rsidR="00000000" w:rsidRPr="00000000">
              <w:rPr>
                <w:rFonts w:ascii="Cambria" w:cs="Cambria" w:eastAsia="Cambria" w:hAnsi="Cambria"/>
                <w:rtl w:val="0"/>
              </w:rPr>
              <w:t xml:space="preserve">Mahasiswa dapat:</w:t>
            </w:r>
          </w:p>
          <w:p w:rsidR="00000000" w:rsidDel="00000000" w:rsidP="00000000" w:rsidRDefault="00000000" w:rsidRPr="00000000" w14:paraId="000000BA">
            <w:pPr>
              <w:numPr>
                <w:ilvl w:val="0"/>
                <w:numId w:val="15"/>
              </w:numPr>
              <w:spacing w:line="240" w:lineRule="auto"/>
              <w:ind w:left="432" w:hanging="360"/>
              <w:rPr>
                <w:rFonts w:ascii="Cambria" w:cs="Cambria" w:eastAsia="Cambria" w:hAnsi="Cambria"/>
              </w:rPr>
            </w:pPr>
            <w:r w:rsidDel="00000000" w:rsidR="00000000" w:rsidRPr="00000000">
              <w:rPr>
                <w:rFonts w:ascii="Cambria" w:cs="Cambria" w:eastAsia="Cambria" w:hAnsi="Cambria"/>
                <w:rtl w:val="0"/>
              </w:rPr>
              <w:t xml:space="preserve">Memvalidasi batas-batas geografis kawasan Dunia Arab</w:t>
            </w:r>
          </w:p>
          <w:p w:rsidR="00000000" w:rsidDel="00000000" w:rsidP="00000000" w:rsidRDefault="00000000" w:rsidRPr="00000000" w14:paraId="000000BB">
            <w:pPr>
              <w:spacing w:line="240" w:lineRule="auto"/>
              <w:jc w:val="center"/>
              <w:rPr>
                <w:rFonts w:ascii="Arial" w:cs="Arial" w:eastAsia="Arial" w:hAnsi="Arial"/>
                <w:color w:val="000000"/>
                <w:sz w:val="20"/>
                <w:szCs w:val="20"/>
              </w:rPr>
            </w:pPr>
            <w:r w:rsidDel="00000000" w:rsidR="00000000" w:rsidRPr="00000000">
              <w:rPr>
                <w:rFonts w:ascii="Cambria" w:cs="Cambria" w:eastAsia="Cambria" w:hAnsi="Cambria"/>
                <w:rtl w:val="0"/>
              </w:rPr>
              <w:t xml:space="preserve">Menyatakan bahwa Negara tertentu termasuk dalam kawasan Dunia Arab atau tidak.</w:t>
            </w:r>
            <w:r w:rsidDel="00000000" w:rsidR="00000000" w:rsidRPr="00000000">
              <w:rPr>
                <w:rtl w:val="0"/>
              </w:rPr>
            </w:r>
          </w:p>
        </w:tc>
        <w:tc>
          <w:tcPr/>
          <w:p w:rsidR="00000000" w:rsidDel="00000000" w:rsidP="00000000" w:rsidRDefault="00000000" w:rsidRPr="00000000" w14:paraId="000000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10 %</w:t>
            </w:r>
          </w:p>
        </w:tc>
        <w:tc>
          <w:tcPr/>
          <w:p w:rsidR="00000000" w:rsidDel="00000000" w:rsidP="00000000" w:rsidRDefault="00000000" w:rsidRPr="00000000" w14:paraId="000000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dan 2</w:t>
            </w:r>
          </w:p>
        </w:tc>
      </w:tr>
      <w:tr>
        <w:trPr>
          <w:cantSplit w:val="0"/>
          <w:tblHeader w:val="0"/>
        </w:trPr>
        <w:tc>
          <w:tcPr>
            <w:shd w:fill="auto" w:val="clear"/>
          </w:tcPr>
          <w:p w:rsidR="00000000" w:rsidDel="00000000" w:rsidP="00000000" w:rsidRDefault="00000000" w:rsidRPr="00000000" w14:paraId="000000B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shd w:fill="auto" w:val="clear"/>
          </w:tcPr>
          <w:p w:rsidR="00000000" w:rsidDel="00000000" w:rsidP="00000000" w:rsidRDefault="00000000" w:rsidRPr="00000000" w14:paraId="000000BF">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memberi argumentasi tentang arti penting Dunia Arab </w:t>
            </w:r>
            <w:r w:rsidDel="00000000" w:rsidR="00000000" w:rsidRPr="00000000">
              <w:rPr>
                <w:rtl w:val="0"/>
              </w:rPr>
            </w:r>
          </w:p>
        </w:tc>
        <w:tc>
          <w:tcPr>
            <w:shd w:fill="auto" w:val="clear"/>
          </w:tcPr>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30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color w:val="000000"/>
                <w:sz w:val="24"/>
                <w:szCs w:val="24"/>
                <w:rtl w:val="0"/>
              </w:rPr>
              <w:t xml:space="preserve">Signifikansi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Dunia Arab sebagai  jalur transportasi Internasional </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Signifikansi dunia Arab sebagai tempat kelahiran dan berkembangnya agama-agama</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02"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Signifikansi dunia Arab sebagai tempat lahirnya peradaban Tua </w:t>
            </w:r>
          </w:p>
          <w:p w:rsidR="00000000" w:rsidDel="00000000" w:rsidP="00000000" w:rsidRDefault="00000000" w:rsidRPr="00000000" w14:paraId="000000C3">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 Signifikansi dunia Arab dalam percaturan politik internasional </w:t>
            </w:r>
            <w:r w:rsidDel="00000000" w:rsidR="00000000" w:rsidRPr="00000000">
              <w:rPr>
                <w:rtl w:val="0"/>
              </w:rPr>
            </w:r>
          </w:p>
        </w:tc>
        <w:tc>
          <w:tcPr>
            <w:shd w:fill="auto" w:val="clear"/>
          </w:tcPr>
          <w:p w:rsidR="00000000" w:rsidDel="00000000" w:rsidP="00000000" w:rsidRDefault="00000000" w:rsidRPr="00000000" w14:paraId="000000C4">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membaca peta dan tanya jawab</w:t>
            </w:r>
            <w:r w:rsidDel="00000000" w:rsidR="00000000" w:rsidRPr="00000000">
              <w:rPr>
                <w:rtl w:val="0"/>
              </w:rPr>
            </w:r>
          </w:p>
        </w:tc>
        <w:tc>
          <w:tcPr>
            <w:shd w:fill="auto" w:val="clear"/>
          </w:tcPr>
          <w:p w:rsidR="00000000" w:rsidDel="00000000" w:rsidP="00000000" w:rsidRDefault="00000000" w:rsidRPr="00000000" w14:paraId="000000C5">
            <w:pPr>
              <w:spacing w:line="240" w:lineRule="auto"/>
              <w:rPr>
                <w:rFonts w:ascii="Arial" w:cs="Arial" w:eastAsia="Arial" w:hAnsi="Arial"/>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0C6">
            <w:pPr>
              <w:spacing w:line="240" w:lineRule="auto"/>
              <w:rPr>
                <w:rFonts w:ascii="Arial" w:cs="Arial" w:eastAsia="Arial" w:hAnsi="Arial"/>
                <w:color w:val="000000"/>
                <w:sz w:val="20"/>
                <w:szCs w:val="20"/>
              </w:rPr>
            </w:pPr>
            <w:r w:rsidDel="00000000" w:rsidR="00000000" w:rsidRPr="00000000">
              <w:rPr>
                <w:sz w:val="24"/>
                <w:szCs w:val="24"/>
                <w:rtl w:val="0"/>
              </w:rPr>
              <w:t xml:space="preserve">Pengertian dan Kompleks Budaya Arab</w:t>
            </w:r>
            <w:r w:rsidDel="00000000" w:rsidR="00000000" w:rsidRPr="00000000">
              <w:rPr>
                <w:rtl w:val="0"/>
              </w:rPr>
            </w:r>
          </w:p>
        </w:tc>
        <w:tc>
          <w:tcPr>
            <w:shd w:fill="auto" w:val="clear"/>
          </w:tcPr>
          <w:p w:rsidR="00000000" w:rsidDel="00000000" w:rsidP="00000000" w:rsidRDefault="00000000" w:rsidRPr="00000000" w14:paraId="000000C7">
            <w:pPr>
              <w:rPr>
                <w:rFonts w:ascii="Cambria" w:cs="Cambria" w:eastAsia="Cambria" w:hAnsi="Cambria"/>
              </w:rPr>
            </w:pPr>
            <w:r w:rsidDel="00000000" w:rsidR="00000000" w:rsidRPr="00000000">
              <w:rPr>
                <w:rFonts w:ascii="Cambria" w:cs="Cambria" w:eastAsia="Cambria" w:hAnsi="Cambria"/>
                <w:rtl w:val="0"/>
              </w:rPr>
              <w:t xml:space="preserve">Mahasiswa dapat:</w:t>
            </w:r>
          </w:p>
          <w:p w:rsidR="00000000" w:rsidDel="00000000" w:rsidP="00000000" w:rsidRDefault="00000000" w:rsidRPr="00000000" w14:paraId="000000C8">
            <w:pPr>
              <w:numPr>
                <w:ilvl w:val="0"/>
                <w:numId w:val="16"/>
              </w:numPr>
              <w:spacing w:line="240" w:lineRule="auto"/>
              <w:ind w:left="432" w:hanging="465"/>
              <w:rPr>
                <w:rFonts w:ascii="Cambria" w:cs="Cambria" w:eastAsia="Cambria" w:hAnsi="Cambria"/>
              </w:rPr>
            </w:pPr>
            <w:r w:rsidDel="00000000" w:rsidR="00000000" w:rsidRPr="00000000">
              <w:rPr>
                <w:rFonts w:ascii="Cambria" w:cs="Cambria" w:eastAsia="Cambria" w:hAnsi="Cambria"/>
                <w:rtl w:val="0"/>
              </w:rPr>
              <w:t xml:space="preserve">menguraikan arti penting Dunia Arab bagi jalur transportasi internasional</w:t>
            </w:r>
          </w:p>
          <w:p w:rsidR="00000000" w:rsidDel="00000000" w:rsidP="00000000" w:rsidRDefault="00000000" w:rsidRPr="00000000" w14:paraId="000000C9">
            <w:pPr>
              <w:numPr>
                <w:ilvl w:val="0"/>
                <w:numId w:val="16"/>
              </w:numPr>
              <w:spacing w:line="240" w:lineRule="auto"/>
              <w:ind w:left="432" w:hanging="465"/>
              <w:rPr>
                <w:rFonts w:ascii="Cambria" w:cs="Cambria" w:eastAsia="Cambria" w:hAnsi="Cambria"/>
              </w:rPr>
            </w:pPr>
            <w:r w:rsidDel="00000000" w:rsidR="00000000" w:rsidRPr="00000000">
              <w:rPr>
                <w:rFonts w:ascii="Cambria" w:cs="Cambria" w:eastAsia="Cambria" w:hAnsi="Cambria"/>
                <w:rtl w:val="0"/>
              </w:rPr>
              <w:t xml:space="preserve">Mengkritisi  arti penting Dunia Arab sebagai tempat kelahiran dan berkembangnya agama-agama</w:t>
            </w:r>
          </w:p>
          <w:p w:rsidR="00000000" w:rsidDel="00000000" w:rsidP="00000000" w:rsidRDefault="00000000" w:rsidRPr="00000000" w14:paraId="000000CA">
            <w:pPr>
              <w:numPr>
                <w:ilvl w:val="0"/>
                <w:numId w:val="16"/>
              </w:numPr>
              <w:spacing w:line="240" w:lineRule="auto"/>
              <w:ind w:left="432" w:hanging="465"/>
              <w:rPr>
                <w:rFonts w:ascii="Cambria" w:cs="Cambria" w:eastAsia="Cambria" w:hAnsi="Cambria"/>
              </w:rPr>
            </w:pPr>
            <w:r w:rsidDel="00000000" w:rsidR="00000000" w:rsidRPr="00000000">
              <w:rPr>
                <w:rFonts w:ascii="Cambria" w:cs="Cambria" w:eastAsia="Cambria" w:hAnsi="Cambria"/>
                <w:rtl w:val="0"/>
              </w:rPr>
              <w:t xml:space="preserve">memvalidasi arti penting Dunia Arab sebagai tempat kelahiran peradaban tua</w:t>
            </w:r>
          </w:p>
          <w:p w:rsidR="00000000" w:rsidDel="00000000" w:rsidP="00000000" w:rsidRDefault="00000000" w:rsidRPr="00000000" w14:paraId="000000CB">
            <w:pPr>
              <w:numPr>
                <w:ilvl w:val="0"/>
                <w:numId w:val="16"/>
              </w:numPr>
              <w:spacing w:line="240" w:lineRule="auto"/>
              <w:ind w:left="432" w:hanging="465"/>
              <w:rPr>
                <w:rFonts w:ascii="Cambria" w:cs="Cambria" w:eastAsia="Cambria" w:hAnsi="Cambria"/>
              </w:rPr>
            </w:pPr>
            <w:r w:rsidDel="00000000" w:rsidR="00000000" w:rsidRPr="00000000">
              <w:rPr>
                <w:rFonts w:ascii="Cambria" w:cs="Cambria" w:eastAsia="Cambria" w:hAnsi="Cambria"/>
                <w:rtl w:val="0"/>
              </w:rPr>
              <w:t xml:space="preserve">Menafsirkan arti penting Dunia Arab bagi percaturan politik internasional</w:t>
            </w:r>
            <w:r w:rsidDel="00000000" w:rsidR="00000000" w:rsidRPr="00000000">
              <w:rPr>
                <w:rtl w:val="0"/>
              </w:rPr>
            </w:r>
          </w:p>
        </w:tc>
        <w:tc>
          <w:tcPr/>
          <w:p w:rsidR="00000000" w:rsidDel="00000000" w:rsidP="00000000" w:rsidRDefault="00000000" w:rsidRPr="00000000" w14:paraId="000000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0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dan 3</w:t>
            </w:r>
          </w:p>
        </w:tc>
      </w:tr>
      <w:tr>
        <w:trPr>
          <w:cantSplit w:val="0"/>
          <w:tblHeader w:val="0"/>
        </w:trPr>
        <w:tc>
          <w:tcPr>
            <w:shd w:fill="auto" w:val="clear"/>
          </w:tcPr>
          <w:p w:rsidR="00000000" w:rsidDel="00000000" w:rsidP="00000000" w:rsidRDefault="00000000" w:rsidRPr="00000000" w14:paraId="000000C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shd w:fill="auto" w:val="clear"/>
          </w:tcPr>
          <w:p w:rsidR="00000000" w:rsidDel="00000000" w:rsidP="00000000" w:rsidRDefault="00000000" w:rsidRPr="00000000" w14:paraId="000000CF">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menguraikan profil Negara-negara Arab Masyriq </w:t>
            </w:r>
            <w:r w:rsidDel="00000000" w:rsidR="00000000" w:rsidRPr="00000000">
              <w:rPr>
                <w:rtl w:val="0"/>
              </w:rPr>
            </w:r>
          </w:p>
        </w:tc>
        <w:tc>
          <w:tcPr>
            <w:shd w:fill="auto" w:val="clear"/>
          </w:tcPr>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311" w:right="0" w:hanging="283"/>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Negara Arab Mashriq; Suriah, Lebanon, Yordania, </w:t>
            </w:r>
            <w:r w:rsidDel="00000000" w:rsidR="00000000" w:rsidRPr="00000000">
              <w:rPr>
                <w:rFonts w:ascii="Cambria" w:cs="Cambria" w:eastAsia="Cambria" w:hAnsi="Cambria"/>
                <w:color w:val="000000"/>
                <w:sz w:val="24"/>
                <w:szCs w:val="24"/>
                <w:rtl w:val="0"/>
              </w:rPr>
              <w:t xml:space="preserve">Palestina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Iraq, Saudi Arabia.  </w:t>
            </w:r>
          </w:p>
          <w:p w:rsidR="00000000" w:rsidDel="00000000" w:rsidP="00000000" w:rsidRDefault="00000000" w:rsidRPr="00000000" w14:paraId="000000D1">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Profil Negara-negara Arab Masyriq; Nama negara, Ibu Kota, Pemimpin, dan profil singkat lainnya. </w:t>
            </w:r>
            <w:r w:rsidDel="00000000" w:rsidR="00000000" w:rsidRPr="00000000">
              <w:rPr>
                <w:rtl w:val="0"/>
              </w:rPr>
            </w:r>
          </w:p>
        </w:tc>
        <w:tc>
          <w:tcPr>
            <w:shd w:fill="auto" w:val="clear"/>
          </w:tcPr>
          <w:p w:rsidR="00000000" w:rsidDel="00000000" w:rsidP="00000000" w:rsidRDefault="00000000" w:rsidRPr="00000000" w14:paraId="000000D2">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membaca peta dan tanya jawab</w:t>
            </w:r>
            <w:r w:rsidDel="00000000" w:rsidR="00000000" w:rsidRPr="00000000">
              <w:rPr>
                <w:rtl w:val="0"/>
              </w:rPr>
            </w:r>
          </w:p>
        </w:tc>
        <w:tc>
          <w:tcPr>
            <w:shd w:fill="auto" w:val="clear"/>
          </w:tcPr>
          <w:p w:rsidR="00000000" w:rsidDel="00000000" w:rsidP="00000000" w:rsidRDefault="00000000" w:rsidRPr="00000000" w14:paraId="000000D3">
            <w:pPr>
              <w:spacing w:line="240" w:lineRule="auto"/>
              <w:rPr>
                <w:rFonts w:ascii="Arial" w:cs="Arial" w:eastAsia="Arial" w:hAnsi="Arial"/>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0D4">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Arab dalam kilasan Sejarah</w:t>
            </w:r>
          </w:p>
        </w:tc>
        <w:tc>
          <w:tcPr>
            <w:shd w:fill="auto" w:val="clear"/>
          </w:tcPr>
          <w:p w:rsidR="00000000" w:rsidDel="00000000" w:rsidP="00000000" w:rsidRDefault="00000000" w:rsidRPr="00000000" w14:paraId="000000D5">
            <w:pPr>
              <w:rPr>
                <w:rFonts w:ascii="Cambria" w:cs="Cambria" w:eastAsia="Cambria" w:hAnsi="Cambria"/>
              </w:rPr>
            </w:pPr>
            <w:r w:rsidDel="00000000" w:rsidR="00000000" w:rsidRPr="00000000">
              <w:rPr>
                <w:rFonts w:ascii="Cambria" w:cs="Cambria" w:eastAsia="Cambria" w:hAnsi="Cambria"/>
                <w:rtl w:val="0"/>
              </w:rPr>
              <w:t xml:space="preserve">Mahasiswa dapat menyimpulkan nama-nama Negara Arab Masyriq, nama ibu kota dan pemimpinnya saat ini, serta menuturkan profil singkatnya</w:t>
            </w:r>
          </w:p>
          <w:p w:rsidR="00000000" w:rsidDel="00000000" w:rsidP="00000000" w:rsidRDefault="00000000" w:rsidRPr="00000000" w14:paraId="000000D6">
            <w:pPr>
              <w:spacing w:line="240"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D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0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dan 9</w:t>
            </w:r>
          </w:p>
        </w:tc>
      </w:tr>
      <w:tr>
        <w:trPr>
          <w:cantSplit w:val="0"/>
          <w:tblHeader w:val="0"/>
        </w:trPr>
        <w:tc>
          <w:tcPr>
            <w:shd w:fill="auto" w:val="clear"/>
          </w:tcPr>
          <w:p w:rsidR="00000000" w:rsidDel="00000000" w:rsidP="00000000" w:rsidRDefault="00000000" w:rsidRPr="00000000" w14:paraId="000000D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shd w:fill="auto" w:val="clear"/>
          </w:tcPr>
          <w:p w:rsidR="00000000" w:rsidDel="00000000" w:rsidP="00000000" w:rsidRDefault="00000000" w:rsidRPr="00000000" w14:paraId="000000DA">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menguraikan tentang profil Negara-negara Arab Teluk </w:t>
            </w:r>
            <w:r w:rsidDel="00000000" w:rsidR="00000000" w:rsidRPr="00000000">
              <w:rPr>
                <w:rtl w:val="0"/>
              </w:rPr>
            </w:r>
          </w:p>
        </w:tc>
        <w:tc>
          <w:tcPr>
            <w:shd w:fill="auto" w:val="clear"/>
          </w:tcPr>
          <w:p w:rsidR="00000000" w:rsidDel="00000000" w:rsidP="00000000" w:rsidRDefault="00000000" w:rsidRPr="00000000" w14:paraId="000000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453"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Negara Arab Teluk; Oman, UEA, Qatar, Bahrain, Kuwait,   </w:t>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53"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Profil Negara-negara Arab Teluk; Nama negara, Ibu Kota, Pemimpin, dan profil singkat lainnya.</w:t>
            </w:r>
          </w:p>
          <w:p w:rsidR="00000000" w:rsidDel="00000000" w:rsidP="00000000" w:rsidRDefault="00000000" w:rsidRPr="00000000" w14:paraId="000000DD">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DE">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membaca peta dan tanya jawab</w:t>
            </w:r>
            <w:r w:rsidDel="00000000" w:rsidR="00000000" w:rsidRPr="00000000">
              <w:rPr>
                <w:rtl w:val="0"/>
              </w:rPr>
            </w:r>
          </w:p>
        </w:tc>
        <w:tc>
          <w:tcPr>
            <w:shd w:fill="auto" w:val="clear"/>
          </w:tcPr>
          <w:p w:rsidR="00000000" w:rsidDel="00000000" w:rsidP="00000000" w:rsidRDefault="00000000" w:rsidRPr="00000000" w14:paraId="000000DF">
            <w:pPr>
              <w:spacing w:line="240" w:lineRule="auto"/>
              <w:rPr>
                <w:rFonts w:ascii="Arial" w:cs="Arial" w:eastAsia="Arial" w:hAnsi="Arial"/>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0E0">
            <w:pPr>
              <w:spacing w:line="240" w:lineRule="auto"/>
              <w:rPr>
                <w:rFonts w:ascii="Arial" w:cs="Arial" w:eastAsia="Arial" w:hAnsi="Arial"/>
                <w:color w:val="000000"/>
                <w:sz w:val="20"/>
                <w:szCs w:val="20"/>
              </w:rPr>
            </w:pPr>
            <w:r w:rsidDel="00000000" w:rsidR="00000000" w:rsidRPr="00000000">
              <w:rPr>
                <w:sz w:val="24"/>
                <w:szCs w:val="24"/>
                <w:rtl w:val="0"/>
              </w:rPr>
              <w:t xml:space="preserve">Pembagian Geokultur dan Geopolitik Arab</w:t>
            </w:r>
            <w:r w:rsidDel="00000000" w:rsidR="00000000" w:rsidRPr="00000000">
              <w:rPr>
                <w:rtl w:val="0"/>
              </w:rPr>
            </w:r>
          </w:p>
        </w:tc>
        <w:tc>
          <w:tcPr>
            <w:shd w:fill="auto" w:val="clear"/>
          </w:tcPr>
          <w:p w:rsidR="00000000" w:rsidDel="00000000" w:rsidP="00000000" w:rsidRDefault="00000000" w:rsidRPr="00000000" w14:paraId="000000E1">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dapat menyimpulkan penyebutan nama, negara, ibu kota dan pemimpin negara-negara Arab Teluk beserta profil singkatnya</w:t>
            </w:r>
            <w:r w:rsidDel="00000000" w:rsidR="00000000" w:rsidRPr="00000000">
              <w:rPr>
                <w:rtl w:val="0"/>
              </w:rPr>
            </w:r>
          </w:p>
        </w:tc>
        <w:tc>
          <w:tcPr/>
          <w:p w:rsidR="00000000" w:rsidDel="00000000" w:rsidP="00000000" w:rsidRDefault="00000000" w:rsidRPr="00000000" w14:paraId="000000E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0E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dan 9</w:t>
            </w:r>
          </w:p>
        </w:tc>
      </w:tr>
      <w:tr>
        <w:trPr>
          <w:cantSplit w:val="0"/>
          <w:tblHeader w:val="0"/>
        </w:trPr>
        <w:tc>
          <w:tcPr>
            <w:shd w:fill="auto" w:val="clear"/>
          </w:tcPr>
          <w:p w:rsidR="00000000" w:rsidDel="00000000" w:rsidP="00000000" w:rsidRDefault="00000000" w:rsidRPr="00000000" w14:paraId="000000E4">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shd w:fill="auto" w:val="clear"/>
          </w:tcPr>
          <w:p w:rsidR="00000000" w:rsidDel="00000000" w:rsidP="00000000" w:rsidRDefault="00000000" w:rsidRPr="00000000" w14:paraId="000000E5">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Menguraikan tentang profil Negara-negara Arab Maghribi</w:t>
            </w:r>
            <w:r w:rsidDel="00000000" w:rsidR="00000000" w:rsidRPr="00000000">
              <w:rPr>
                <w:rtl w:val="0"/>
              </w:rPr>
            </w:r>
          </w:p>
        </w:tc>
        <w:tc>
          <w:tcPr>
            <w:shd w:fill="auto" w:val="clear"/>
          </w:tcPr>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453"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Negara Arab Maghribi; </w:t>
            </w:r>
            <w:r w:rsidDel="00000000" w:rsidR="00000000" w:rsidRPr="00000000">
              <w:rPr>
                <w:rFonts w:ascii="Cambria" w:cs="Cambria" w:eastAsia="Cambria" w:hAnsi="Cambria"/>
                <w:color w:val="000000"/>
                <w:sz w:val="24"/>
                <w:szCs w:val="24"/>
                <w:rtl w:val="0"/>
              </w:rPr>
              <w:t xml:space="preserve">Libya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Tunisia, Aljazair, Maroko.   </w:t>
            </w:r>
          </w:p>
          <w:p w:rsidR="00000000" w:rsidDel="00000000" w:rsidP="00000000" w:rsidRDefault="00000000" w:rsidRPr="00000000" w14:paraId="000000E7">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Profil negara-negara Arab Maghribi; nama negara, Ibu Kota, Pemimpin, dan profil singkat lainnya.</w:t>
            </w:r>
            <w:r w:rsidDel="00000000" w:rsidR="00000000" w:rsidRPr="00000000">
              <w:rPr>
                <w:rtl w:val="0"/>
              </w:rPr>
            </w:r>
          </w:p>
        </w:tc>
        <w:tc>
          <w:tcPr>
            <w:shd w:fill="auto" w:val="clear"/>
          </w:tcPr>
          <w:p w:rsidR="00000000" w:rsidDel="00000000" w:rsidP="00000000" w:rsidRDefault="00000000" w:rsidRPr="00000000" w14:paraId="000000E8">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membaca peta dan tanya jawab</w:t>
            </w:r>
            <w:r w:rsidDel="00000000" w:rsidR="00000000" w:rsidRPr="00000000">
              <w:rPr>
                <w:rtl w:val="0"/>
              </w:rPr>
            </w:r>
          </w:p>
        </w:tc>
        <w:tc>
          <w:tcPr>
            <w:shd w:fill="auto" w:val="clear"/>
          </w:tcPr>
          <w:p w:rsidR="00000000" w:rsidDel="00000000" w:rsidP="00000000" w:rsidRDefault="00000000" w:rsidRPr="00000000" w14:paraId="000000E9">
            <w:pPr>
              <w:spacing w:line="240" w:lineRule="auto"/>
              <w:rPr>
                <w:rFonts w:ascii="Arial" w:cs="Arial" w:eastAsia="Arial" w:hAnsi="Arial"/>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0EA">
            <w:pPr>
              <w:spacing w:line="240" w:lineRule="auto"/>
              <w:rPr>
                <w:rFonts w:ascii="Arial" w:cs="Arial" w:eastAsia="Arial" w:hAnsi="Arial"/>
                <w:color w:val="000000"/>
                <w:sz w:val="20"/>
                <w:szCs w:val="20"/>
              </w:rPr>
            </w:pPr>
            <w:r w:rsidDel="00000000" w:rsidR="00000000" w:rsidRPr="00000000">
              <w:rPr>
                <w:sz w:val="24"/>
                <w:szCs w:val="24"/>
                <w:rtl w:val="0"/>
              </w:rPr>
              <w:t xml:space="preserve">Identitas Arab: Keragaman dan Kesatuan</w:t>
            </w:r>
            <w:r w:rsidDel="00000000" w:rsidR="00000000" w:rsidRPr="00000000">
              <w:rPr>
                <w:rtl w:val="0"/>
              </w:rPr>
            </w:r>
          </w:p>
        </w:tc>
        <w:tc>
          <w:tcPr>
            <w:shd w:fill="auto" w:val="clear"/>
          </w:tcPr>
          <w:p w:rsidR="00000000" w:rsidDel="00000000" w:rsidP="00000000" w:rsidRDefault="00000000" w:rsidRPr="00000000" w14:paraId="000000EB">
            <w:pPr>
              <w:spacing w:line="240" w:lineRule="auto"/>
              <w:rPr>
                <w:rFonts w:ascii="Cambria" w:cs="Cambria" w:eastAsia="Cambria" w:hAnsi="Cambria"/>
              </w:rPr>
            </w:pPr>
            <w:r w:rsidDel="00000000" w:rsidR="00000000" w:rsidRPr="00000000">
              <w:rPr>
                <w:rFonts w:ascii="Cambria" w:cs="Cambria" w:eastAsia="Cambria" w:hAnsi="Cambria"/>
                <w:rtl w:val="0"/>
              </w:rPr>
              <w:t xml:space="preserve">Mahasiswa dapat menyimpulkan penyebutan nama-nama Negara Arab Maghrib, nama ibu kota dan pemimpinnya saat ini, serta menuturkan profil singkatnya</w:t>
            </w:r>
          </w:p>
          <w:p w:rsidR="00000000" w:rsidDel="00000000" w:rsidP="00000000" w:rsidRDefault="00000000" w:rsidRPr="00000000" w14:paraId="000000EC">
            <w:pPr>
              <w:spacing w:line="240"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E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0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dan 8</w:t>
            </w:r>
          </w:p>
        </w:tc>
      </w:tr>
      <w:tr>
        <w:trPr>
          <w:cantSplit w:val="0"/>
          <w:tblHeader w:val="0"/>
        </w:trPr>
        <w:tc>
          <w:tcPr>
            <w:shd w:fill="auto" w:val="clear"/>
          </w:tcPr>
          <w:p w:rsidR="00000000" w:rsidDel="00000000" w:rsidP="00000000" w:rsidRDefault="00000000" w:rsidRPr="00000000" w14:paraId="000000EF">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w:t>
            </w:r>
          </w:p>
        </w:tc>
        <w:tc>
          <w:tcPr>
            <w:shd w:fill="auto" w:val="clear"/>
          </w:tcPr>
          <w:p w:rsidR="00000000" w:rsidDel="00000000" w:rsidP="00000000" w:rsidRDefault="00000000" w:rsidRPr="00000000" w14:paraId="000000F0">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memerinci tentang profil Negara-negara Arab Delta Nil dan Tanduk Afrika</w:t>
            </w:r>
            <w:r w:rsidDel="00000000" w:rsidR="00000000" w:rsidRPr="00000000">
              <w:rPr>
                <w:rtl w:val="0"/>
              </w:rPr>
            </w:r>
          </w:p>
        </w:tc>
        <w:tc>
          <w:tcPr>
            <w:shd w:fill="auto" w:val="clear"/>
          </w:tcPr>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311"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Negara-negara Arab Delta Nil dan Tanduk Afrika: Mesir, Sudan, Djibouti, Somalia, </w:t>
            </w:r>
            <w:r w:rsidDel="00000000" w:rsidR="00000000" w:rsidRPr="00000000">
              <w:rPr>
                <w:rFonts w:ascii="Cambria" w:cs="Cambria" w:eastAsia="Cambria" w:hAnsi="Cambria"/>
                <w:color w:val="000000"/>
                <w:sz w:val="24"/>
                <w:szCs w:val="24"/>
                <w:rtl w:val="0"/>
              </w:rPr>
              <w:t xml:space="preserve">Comoro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2">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Mengenal profil Negara-negara Arab Aliran Sungai Nil dan Tanduk Afrika</w:t>
            </w:r>
            <w:r w:rsidDel="00000000" w:rsidR="00000000" w:rsidRPr="00000000">
              <w:rPr>
                <w:rtl w:val="0"/>
              </w:rPr>
            </w:r>
          </w:p>
        </w:tc>
        <w:tc>
          <w:tcPr>
            <w:shd w:fill="auto" w:val="clear"/>
          </w:tcPr>
          <w:p w:rsidR="00000000" w:rsidDel="00000000" w:rsidP="00000000" w:rsidRDefault="00000000" w:rsidRPr="00000000" w14:paraId="000000F3">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membaca peta dan tanya jawab</w:t>
            </w:r>
            <w:r w:rsidDel="00000000" w:rsidR="00000000" w:rsidRPr="00000000">
              <w:rPr>
                <w:rtl w:val="0"/>
              </w:rPr>
            </w:r>
          </w:p>
        </w:tc>
        <w:tc>
          <w:tcPr>
            <w:shd w:fill="auto" w:val="clear"/>
          </w:tcPr>
          <w:p w:rsidR="00000000" w:rsidDel="00000000" w:rsidP="00000000" w:rsidRDefault="00000000" w:rsidRPr="00000000" w14:paraId="000000F4">
            <w:pPr>
              <w:spacing w:line="240" w:lineRule="auto"/>
              <w:rPr>
                <w:rFonts w:ascii="Arial" w:cs="Arial" w:eastAsia="Arial" w:hAnsi="Arial"/>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0F5">
            <w:pPr>
              <w:spacing w:line="240" w:lineRule="auto"/>
              <w:rPr>
                <w:rFonts w:ascii="Arial" w:cs="Arial" w:eastAsia="Arial" w:hAnsi="Arial"/>
                <w:color w:val="000000"/>
                <w:sz w:val="20"/>
                <w:szCs w:val="20"/>
              </w:rPr>
            </w:pPr>
            <w:r w:rsidDel="00000000" w:rsidR="00000000" w:rsidRPr="00000000">
              <w:rPr>
                <w:sz w:val="24"/>
                <w:szCs w:val="24"/>
                <w:rtl w:val="0"/>
              </w:rPr>
              <w:t xml:space="preserve">Kelas Sosial Masyarakat Arab dan Nilai-Nilai Kulturalnya</w:t>
            </w:r>
            <w:r w:rsidDel="00000000" w:rsidR="00000000" w:rsidRPr="00000000">
              <w:rPr>
                <w:rtl w:val="0"/>
              </w:rPr>
            </w:r>
          </w:p>
        </w:tc>
        <w:tc>
          <w:tcPr>
            <w:shd w:fill="auto" w:val="clear"/>
          </w:tcPr>
          <w:p w:rsidR="00000000" w:rsidDel="00000000" w:rsidP="00000000" w:rsidRDefault="00000000" w:rsidRPr="00000000" w14:paraId="000000F6">
            <w:pPr>
              <w:spacing w:line="240" w:lineRule="auto"/>
              <w:rPr>
                <w:rFonts w:ascii="Cambria" w:cs="Cambria" w:eastAsia="Cambria" w:hAnsi="Cambria"/>
              </w:rPr>
            </w:pPr>
            <w:r w:rsidDel="00000000" w:rsidR="00000000" w:rsidRPr="00000000">
              <w:rPr>
                <w:rFonts w:ascii="Cambria" w:cs="Cambria" w:eastAsia="Cambria" w:hAnsi="Cambria"/>
                <w:rtl w:val="0"/>
              </w:rPr>
              <w:t xml:space="preserve">Mahasiswa dapat menyimpulkan penyebutan nama-nama Negara Arab Aliran Delta Nil dan Tanduk Afrika, nama ibu kota dan pemimpinnya saat ini, serta menuturkan profil singkatnya</w:t>
            </w:r>
          </w:p>
          <w:p w:rsidR="00000000" w:rsidDel="00000000" w:rsidP="00000000" w:rsidRDefault="00000000" w:rsidRPr="00000000" w14:paraId="000000F7">
            <w:pPr>
              <w:spacing w:line="240"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0F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dan 4</w:t>
            </w:r>
          </w:p>
        </w:tc>
      </w:tr>
      <w:tr>
        <w:trPr>
          <w:cantSplit w:val="0"/>
          <w:tblHeader w:val="0"/>
        </w:trPr>
        <w:tc>
          <w:tcPr>
            <w:shd w:fill="auto" w:val="clear"/>
          </w:tcPr>
          <w:p w:rsidR="00000000" w:rsidDel="00000000" w:rsidP="00000000" w:rsidRDefault="00000000" w:rsidRPr="00000000" w14:paraId="000000FA">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w:t>
            </w:r>
          </w:p>
        </w:tc>
        <w:tc>
          <w:tcPr>
            <w:shd w:fill="auto" w:val="clear"/>
          </w:tcPr>
          <w:p w:rsidR="00000000" w:rsidDel="00000000" w:rsidP="00000000" w:rsidRDefault="00000000" w:rsidRPr="00000000" w14:paraId="000000FB">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membuktikan perbedaan karakter ke-Araban di kawasan negara Arab Masyriq, Teluk, Maghribi, Delta Nil- Tanduk Afrika.</w:t>
            </w:r>
            <w:r w:rsidDel="00000000" w:rsidR="00000000" w:rsidRPr="00000000">
              <w:rPr>
                <w:rtl w:val="0"/>
              </w:rPr>
            </w:r>
          </w:p>
        </w:tc>
        <w:tc>
          <w:tcPr>
            <w:shd w:fill="auto" w:val="clear"/>
          </w:tcPr>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120" w:line="240" w:lineRule="auto"/>
              <w:ind w:left="311"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Perbedaan karakter ke Araban kawasan Masyriq dan Teluk, </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11"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Perbedaan karakter ke Araban kawasan Delta Nil-Tanduk Afrika</w:t>
            </w:r>
          </w:p>
          <w:p w:rsidR="00000000" w:rsidDel="00000000" w:rsidP="00000000" w:rsidRDefault="00000000" w:rsidRPr="00000000" w14:paraId="000000FE">
            <w:pPr>
              <w:spacing w:line="240" w:lineRule="auto"/>
              <w:rPr>
                <w:rFonts w:ascii="Arial" w:cs="Arial" w:eastAsia="Arial" w:hAnsi="Arial"/>
                <w:sz w:val="20"/>
                <w:szCs w:val="20"/>
              </w:rPr>
            </w:pPr>
            <w:r w:rsidDel="00000000" w:rsidR="00000000" w:rsidRPr="00000000">
              <w:rPr>
                <w:rFonts w:ascii="Cambria" w:cs="Cambria" w:eastAsia="Cambria" w:hAnsi="Cambria"/>
                <w:rtl w:val="0"/>
              </w:rPr>
              <w:t xml:space="preserve">Perbedaan karakter ke Araban kawasan Arab Maghribi. </w:t>
            </w:r>
            <w:r w:rsidDel="00000000" w:rsidR="00000000" w:rsidRPr="00000000">
              <w:rPr>
                <w:rtl w:val="0"/>
              </w:rPr>
            </w:r>
          </w:p>
        </w:tc>
        <w:tc>
          <w:tcPr>
            <w:shd w:fill="auto" w:val="clear"/>
          </w:tcPr>
          <w:p w:rsidR="00000000" w:rsidDel="00000000" w:rsidP="00000000" w:rsidRDefault="00000000" w:rsidRPr="00000000" w14:paraId="000000FF">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tanya jawab </w:t>
            </w:r>
            <w:r w:rsidDel="00000000" w:rsidR="00000000" w:rsidRPr="00000000">
              <w:rPr>
                <w:rtl w:val="0"/>
              </w:rPr>
            </w:r>
          </w:p>
        </w:tc>
        <w:tc>
          <w:tcPr>
            <w:shd w:fill="auto" w:val="clear"/>
          </w:tcPr>
          <w:p w:rsidR="00000000" w:rsidDel="00000000" w:rsidP="00000000" w:rsidRDefault="00000000" w:rsidRPr="00000000" w14:paraId="00000100">
            <w:pPr>
              <w:spacing w:line="240" w:lineRule="auto"/>
              <w:rPr>
                <w:rFonts w:ascii="Arial" w:cs="Arial" w:eastAsia="Arial" w:hAnsi="Arial"/>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01">
            <w:pPr>
              <w:spacing w:line="240" w:lineRule="auto"/>
              <w:rPr>
                <w:rFonts w:ascii="Arial" w:cs="Arial" w:eastAsia="Arial" w:hAnsi="Arial"/>
                <w:color w:val="000000"/>
                <w:sz w:val="20"/>
                <w:szCs w:val="20"/>
              </w:rPr>
            </w:pPr>
            <w:r w:rsidDel="00000000" w:rsidR="00000000" w:rsidRPr="00000000">
              <w:rPr>
                <w:sz w:val="24"/>
                <w:szCs w:val="24"/>
                <w:rtl w:val="0"/>
              </w:rPr>
              <w:t xml:space="preserve">Agama di Masyarakat Arab</w:t>
            </w:r>
            <w:r w:rsidDel="00000000" w:rsidR="00000000" w:rsidRPr="00000000">
              <w:rPr>
                <w:rtl w:val="0"/>
              </w:rPr>
            </w:r>
          </w:p>
        </w:tc>
        <w:tc>
          <w:tcPr>
            <w:shd w:fill="auto" w:val="clear"/>
          </w:tcPr>
          <w:p w:rsidR="00000000" w:rsidDel="00000000" w:rsidP="00000000" w:rsidRDefault="00000000" w:rsidRPr="00000000" w14:paraId="00000102">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menyimpulkan beberapa perbedaan karakter ke-Araban di kawasan masyriq, Teluk,Maghribi, dan Delta Nil-Tanduk Afrika</w:t>
            </w:r>
            <w:r w:rsidDel="00000000" w:rsidR="00000000" w:rsidRPr="00000000">
              <w:rPr>
                <w:rtl w:val="0"/>
              </w:rPr>
            </w:r>
          </w:p>
        </w:tc>
        <w:tc>
          <w:tcPr/>
          <w:p w:rsidR="00000000" w:rsidDel="00000000" w:rsidP="00000000" w:rsidRDefault="00000000" w:rsidRPr="00000000" w14:paraId="0000010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0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dan 5</w:t>
            </w:r>
          </w:p>
        </w:tc>
      </w:tr>
      <w:tr>
        <w:trPr>
          <w:cantSplit w:val="0"/>
          <w:tblHeader w:val="0"/>
        </w:trPr>
        <w:tc>
          <w:tcPr>
            <w:shd w:fill="auto" w:val="clear"/>
          </w:tcPr>
          <w:p w:rsidR="00000000" w:rsidDel="00000000" w:rsidP="00000000" w:rsidRDefault="00000000" w:rsidRPr="00000000" w14:paraId="00000105">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shd w:fill="auto" w:val="clear"/>
          </w:tcPr>
          <w:p w:rsidR="00000000" w:rsidDel="00000000" w:rsidP="00000000" w:rsidRDefault="00000000" w:rsidRPr="00000000" w14:paraId="00000106">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UTS </w:t>
            </w:r>
            <w:r w:rsidDel="00000000" w:rsidR="00000000" w:rsidRPr="00000000">
              <w:rPr>
                <w:rtl w:val="0"/>
              </w:rPr>
            </w:r>
          </w:p>
        </w:tc>
        <w:tc>
          <w:tcPr>
            <w:shd w:fill="auto" w:val="clear"/>
          </w:tcPr>
          <w:p w:rsidR="00000000" w:rsidDel="00000000" w:rsidP="00000000" w:rsidRDefault="00000000" w:rsidRPr="00000000" w14:paraId="00000107">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8">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9">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A">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0B">
            <w:pPr>
              <w:spacing w:line="240"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1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 </w:t>
            </w:r>
          </w:p>
        </w:tc>
        <w:tc>
          <w:tcPr/>
          <w:p w:rsidR="00000000" w:rsidDel="00000000" w:rsidP="00000000" w:rsidRDefault="00000000" w:rsidRPr="00000000" w14:paraId="0000010D">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E">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auto" w:val="clear"/>
          </w:tcPr>
          <w:p w:rsidR="00000000" w:rsidDel="00000000" w:rsidP="00000000" w:rsidRDefault="00000000" w:rsidRPr="00000000" w14:paraId="0000010F">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menelaah tentang sistem dan nilai budaya masyarakat Arab Badawah dan Pedesaan </w:t>
            </w:r>
            <w:r w:rsidDel="00000000" w:rsidR="00000000" w:rsidRPr="00000000">
              <w:rPr>
                <w:rtl w:val="0"/>
              </w:rPr>
            </w:r>
          </w:p>
        </w:tc>
        <w:tc>
          <w:tcPr>
            <w:shd w:fill="auto" w:val="clear"/>
          </w:tcPr>
          <w:p w:rsidR="00000000" w:rsidDel="00000000" w:rsidP="00000000" w:rsidRDefault="00000000" w:rsidRPr="00000000" w14:paraId="00000110">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Sistem dan Nilai budaya Masyarakat </w:t>
            </w:r>
            <w:r w:rsidDel="00000000" w:rsidR="00000000" w:rsidRPr="00000000">
              <w:rPr>
                <w:rFonts w:ascii="Cambria" w:cs="Cambria" w:eastAsia="Cambria" w:hAnsi="Cambria"/>
                <w:i w:val="1"/>
                <w:rtl w:val="0"/>
              </w:rPr>
              <w:t xml:space="preserve">badawah</w:t>
            </w:r>
            <w:r w:rsidDel="00000000" w:rsidR="00000000" w:rsidRPr="00000000">
              <w:rPr>
                <w:rFonts w:ascii="Cambria" w:cs="Cambria" w:eastAsia="Cambria" w:hAnsi="Cambria"/>
                <w:rtl w:val="0"/>
              </w:rPr>
              <w:t xml:space="preserve"> dan pedesaan Arab </w:t>
            </w:r>
            <w:r w:rsidDel="00000000" w:rsidR="00000000" w:rsidRPr="00000000">
              <w:rPr>
                <w:rtl w:val="0"/>
              </w:rPr>
            </w:r>
          </w:p>
        </w:tc>
        <w:tc>
          <w:tcPr>
            <w:shd w:fill="auto" w:val="clear"/>
          </w:tcPr>
          <w:p w:rsidR="00000000" w:rsidDel="00000000" w:rsidP="00000000" w:rsidRDefault="00000000" w:rsidRPr="00000000" w14:paraId="00000111">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tanya jawab</w:t>
            </w:r>
            <w:r w:rsidDel="00000000" w:rsidR="00000000" w:rsidRPr="00000000">
              <w:rPr>
                <w:rtl w:val="0"/>
              </w:rPr>
            </w:r>
          </w:p>
        </w:tc>
        <w:tc>
          <w:tcPr>
            <w:shd w:fill="auto" w:val="clear"/>
          </w:tcPr>
          <w:p w:rsidR="00000000" w:rsidDel="00000000" w:rsidP="00000000" w:rsidRDefault="00000000" w:rsidRPr="00000000" w14:paraId="00000112">
            <w:pPr>
              <w:spacing w:line="240" w:lineRule="auto"/>
              <w:rPr>
                <w:rFonts w:ascii="Arial" w:cs="Arial" w:eastAsia="Arial" w:hAnsi="Arial"/>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13">
            <w:pPr>
              <w:spacing w:line="240" w:lineRule="auto"/>
              <w:rPr>
                <w:rFonts w:ascii="Arial" w:cs="Arial" w:eastAsia="Arial" w:hAnsi="Arial"/>
                <w:b w:val="1"/>
                <w:color w:val="000000"/>
                <w:sz w:val="20"/>
                <w:szCs w:val="20"/>
              </w:rPr>
            </w:pPr>
            <w:r w:rsidDel="00000000" w:rsidR="00000000" w:rsidRPr="00000000">
              <w:rPr>
                <w:b w:val="1"/>
                <w:sz w:val="24"/>
                <w:szCs w:val="24"/>
                <w:rtl w:val="0"/>
              </w:rPr>
              <w:t xml:space="preserve">Budaya Arab, Globalisasi, dan Industrialisasi</w:t>
            </w:r>
            <w:r w:rsidDel="00000000" w:rsidR="00000000" w:rsidRPr="00000000">
              <w:rPr>
                <w:rtl w:val="0"/>
              </w:rPr>
            </w:r>
          </w:p>
        </w:tc>
        <w:tc>
          <w:tcPr>
            <w:shd w:fill="auto" w:val="clear"/>
          </w:tcPr>
          <w:p w:rsidR="00000000" w:rsidDel="00000000" w:rsidP="00000000" w:rsidRDefault="00000000" w:rsidRPr="00000000" w14:paraId="00000114">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dapat menyimpulkan tentang Sistem dan Nilai budaya Masyarakat </w:t>
            </w:r>
            <w:r w:rsidDel="00000000" w:rsidR="00000000" w:rsidRPr="00000000">
              <w:rPr>
                <w:rFonts w:ascii="Cambria" w:cs="Cambria" w:eastAsia="Cambria" w:hAnsi="Cambria"/>
                <w:i w:val="1"/>
                <w:rtl w:val="0"/>
              </w:rPr>
              <w:t xml:space="preserve">badawah</w:t>
            </w:r>
            <w:r w:rsidDel="00000000" w:rsidR="00000000" w:rsidRPr="00000000">
              <w:rPr>
                <w:rFonts w:ascii="Cambria" w:cs="Cambria" w:eastAsia="Cambria" w:hAnsi="Cambria"/>
                <w:rtl w:val="0"/>
              </w:rPr>
              <w:t xml:space="preserve"> dan pedesaan Arab</w:t>
            </w:r>
            <w:r w:rsidDel="00000000" w:rsidR="00000000" w:rsidRPr="00000000">
              <w:rPr>
                <w:rtl w:val="0"/>
              </w:rPr>
            </w:r>
          </w:p>
        </w:tc>
        <w:tc>
          <w:tcPr/>
          <w:p w:rsidR="00000000" w:rsidDel="00000000" w:rsidP="00000000" w:rsidRDefault="00000000" w:rsidRPr="00000000" w14:paraId="0000011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1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dan 4</w:t>
            </w:r>
          </w:p>
        </w:tc>
      </w:tr>
      <w:tr>
        <w:trPr>
          <w:cantSplit w:val="0"/>
          <w:tblHeader w:val="0"/>
        </w:trPr>
        <w:tc>
          <w:tcPr>
            <w:shd w:fill="auto" w:val="clear"/>
          </w:tcPr>
          <w:p w:rsidR="00000000" w:rsidDel="00000000" w:rsidP="00000000" w:rsidRDefault="00000000" w:rsidRPr="00000000" w14:paraId="00000117">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shd w:fill="auto" w:val="clear"/>
          </w:tcPr>
          <w:p w:rsidR="00000000" w:rsidDel="00000000" w:rsidP="00000000" w:rsidRDefault="00000000" w:rsidRPr="00000000" w14:paraId="00000118">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menelaah tentang sistem dan nilai budaya masyarakat Arab Perkotaan </w:t>
            </w:r>
            <w:r w:rsidDel="00000000" w:rsidR="00000000" w:rsidRPr="00000000">
              <w:rPr>
                <w:rtl w:val="0"/>
              </w:rPr>
            </w:r>
          </w:p>
        </w:tc>
        <w:tc>
          <w:tcPr>
            <w:shd w:fill="auto" w:val="clear"/>
          </w:tcPr>
          <w:p w:rsidR="00000000" w:rsidDel="00000000" w:rsidP="00000000" w:rsidRDefault="00000000" w:rsidRPr="00000000" w14:paraId="00000119">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Sistem dan Nilai budaya masyarakat perkotaan Arab</w:t>
            </w:r>
            <w:r w:rsidDel="00000000" w:rsidR="00000000" w:rsidRPr="00000000">
              <w:rPr>
                <w:rtl w:val="0"/>
              </w:rPr>
            </w:r>
          </w:p>
        </w:tc>
        <w:tc>
          <w:tcPr>
            <w:shd w:fill="auto" w:val="clear"/>
          </w:tcPr>
          <w:p w:rsidR="00000000" w:rsidDel="00000000" w:rsidP="00000000" w:rsidRDefault="00000000" w:rsidRPr="00000000" w14:paraId="0000011A">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w:t>
            </w:r>
            <w:r w:rsidDel="00000000" w:rsidR="00000000" w:rsidRPr="00000000">
              <w:rPr>
                <w:rtl w:val="0"/>
              </w:rPr>
            </w:r>
          </w:p>
        </w:tc>
        <w:tc>
          <w:tcPr>
            <w:shd w:fill="auto" w:val="clear"/>
          </w:tcPr>
          <w:p w:rsidR="00000000" w:rsidDel="00000000" w:rsidP="00000000" w:rsidRDefault="00000000" w:rsidRPr="00000000" w14:paraId="0000011B">
            <w:pPr>
              <w:spacing w:line="240" w:lineRule="auto"/>
              <w:jc w:val="both"/>
              <w:rPr>
                <w:rFonts w:ascii="Arial" w:cs="Arial" w:eastAsia="Arial" w:hAnsi="Arial"/>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1C">
            <w:pPr>
              <w:spacing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Medsos dan Budaya Arab</w:t>
            </w:r>
          </w:p>
        </w:tc>
        <w:tc>
          <w:tcPr>
            <w:shd w:fill="auto" w:val="clear"/>
          </w:tcPr>
          <w:p w:rsidR="00000000" w:rsidDel="00000000" w:rsidP="00000000" w:rsidRDefault="00000000" w:rsidRPr="00000000" w14:paraId="0000011D">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dapat menyimpulkan tentang Sistem dan Nilai budaya Masyarakat Perkotaan Arab</w:t>
            </w:r>
            <w:r w:rsidDel="00000000" w:rsidR="00000000" w:rsidRPr="00000000">
              <w:rPr>
                <w:rtl w:val="0"/>
              </w:rPr>
            </w:r>
          </w:p>
        </w:tc>
        <w:tc>
          <w:tcPr/>
          <w:p w:rsidR="00000000" w:rsidDel="00000000" w:rsidP="00000000" w:rsidRDefault="00000000" w:rsidRPr="00000000" w14:paraId="0000011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w:t>
            </w:r>
          </w:p>
        </w:tc>
        <w:tc>
          <w:tcPr/>
          <w:p w:rsidR="00000000" w:rsidDel="00000000" w:rsidP="00000000" w:rsidRDefault="00000000" w:rsidRPr="00000000" w14:paraId="000001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dan 5</w:t>
            </w:r>
          </w:p>
        </w:tc>
      </w:tr>
      <w:tr>
        <w:trPr>
          <w:cantSplit w:val="0"/>
          <w:tblHeader w:val="0"/>
        </w:trPr>
        <w:tc>
          <w:tcPr>
            <w:shd w:fill="auto" w:val="clear"/>
          </w:tcPr>
          <w:p w:rsidR="00000000" w:rsidDel="00000000" w:rsidP="00000000" w:rsidRDefault="00000000" w:rsidRPr="00000000" w14:paraId="00000120">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shd w:fill="auto" w:val="clear"/>
          </w:tcPr>
          <w:p w:rsidR="00000000" w:rsidDel="00000000" w:rsidP="00000000" w:rsidRDefault="00000000" w:rsidRPr="00000000" w14:paraId="00000121">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menguraikan ideologi dan praktek politik di Dunia Arab</w:t>
            </w:r>
            <w:r w:rsidDel="00000000" w:rsidR="00000000" w:rsidRPr="00000000">
              <w:rPr>
                <w:rtl w:val="0"/>
              </w:rPr>
            </w:r>
          </w:p>
        </w:tc>
        <w:tc>
          <w:tcPr>
            <w:shd w:fill="auto" w:val="clear"/>
          </w:tcPr>
          <w:p w:rsidR="00000000" w:rsidDel="00000000" w:rsidP="00000000" w:rsidRDefault="00000000" w:rsidRPr="00000000" w14:paraId="00000122">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Ideologi-ideologi Politik Di Dunia Arab; Wathaniyah, Islamism, Qawmiyya</w:t>
            </w:r>
            <w:r w:rsidDel="00000000" w:rsidR="00000000" w:rsidRPr="00000000">
              <w:rPr>
                <w:rtl w:val="0"/>
              </w:rPr>
            </w:r>
          </w:p>
        </w:tc>
        <w:tc>
          <w:tcPr>
            <w:shd w:fill="auto" w:val="clear"/>
          </w:tcPr>
          <w:p w:rsidR="00000000" w:rsidDel="00000000" w:rsidP="00000000" w:rsidRDefault="00000000" w:rsidRPr="00000000" w14:paraId="00000123">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tanya jawab</w:t>
            </w:r>
            <w:r w:rsidDel="00000000" w:rsidR="00000000" w:rsidRPr="00000000">
              <w:rPr>
                <w:rtl w:val="0"/>
              </w:rPr>
            </w:r>
          </w:p>
        </w:tc>
        <w:tc>
          <w:tcPr>
            <w:shd w:fill="auto" w:val="clear"/>
          </w:tcPr>
          <w:p w:rsidR="00000000" w:rsidDel="00000000" w:rsidP="00000000" w:rsidRDefault="00000000" w:rsidRPr="00000000" w14:paraId="00000124">
            <w:pPr>
              <w:spacing w:line="240" w:lineRule="auto"/>
              <w:rPr>
                <w:rFonts w:ascii="Arial" w:cs="Arial" w:eastAsia="Arial" w:hAnsi="Arial"/>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25">
            <w:pPr>
              <w:spacing w:line="240" w:lineRule="auto"/>
              <w:rPr>
                <w:rFonts w:ascii="Arial" w:cs="Arial" w:eastAsia="Arial" w:hAnsi="Arial"/>
                <w:color w:val="000000"/>
                <w:sz w:val="20"/>
                <w:szCs w:val="20"/>
              </w:rPr>
            </w:pPr>
            <w:r w:rsidDel="00000000" w:rsidR="00000000" w:rsidRPr="00000000">
              <w:rPr>
                <w:sz w:val="24"/>
                <w:szCs w:val="24"/>
                <w:rtl w:val="0"/>
              </w:rPr>
              <w:t xml:space="preserve">Keamanan Bahasa Arab</w:t>
            </w:r>
            <w:r w:rsidDel="00000000" w:rsidR="00000000" w:rsidRPr="00000000">
              <w:rPr>
                <w:rtl w:val="0"/>
              </w:rPr>
            </w:r>
          </w:p>
        </w:tc>
        <w:tc>
          <w:tcPr>
            <w:shd w:fill="auto" w:val="clear"/>
          </w:tcPr>
          <w:p w:rsidR="00000000" w:rsidDel="00000000" w:rsidP="00000000" w:rsidRDefault="00000000" w:rsidRPr="00000000" w14:paraId="00000126">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memberi argumentasi doktrin dan praktek ideologi </w:t>
            </w:r>
            <w:r w:rsidDel="00000000" w:rsidR="00000000" w:rsidRPr="00000000">
              <w:rPr>
                <w:rFonts w:ascii="Cambria" w:cs="Cambria" w:eastAsia="Cambria" w:hAnsi="Cambria"/>
                <w:i w:val="1"/>
                <w:rtl w:val="0"/>
              </w:rPr>
              <w:t xml:space="preserve">wathaniyah</w:t>
            </w:r>
            <w:r w:rsidDel="00000000" w:rsidR="00000000" w:rsidRPr="00000000">
              <w:rPr>
                <w:rFonts w:ascii="Cambria" w:cs="Cambria" w:eastAsia="Cambria" w:hAnsi="Cambria"/>
                <w:rtl w:val="0"/>
              </w:rPr>
              <w:t xml:space="preserve">, Islam, dan </w:t>
            </w:r>
            <w:r w:rsidDel="00000000" w:rsidR="00000000" w:rsidRPr="00000000">
              <w:rPr>
                <w:rFonts w:ascii="Cambria" w:cs="Cambria" w:eastAsia="Cambria" w:hAnsi="Cambria"/>
                <w:i w:val="1"/>
                <w:rtl w:val="0"/>
              </w:rPr>
              <w:t xml:space="preserve">qawmiyah</w:t>
            </w:r>
            <w:r w:rsidDel="00000000" w:rsidR="00000000" w:rsidRPr="00000000">
              <w:rPr>
                <w:rFonts w:ascii="Cambria" w:cs="Cambria" w:eastAsia="Cambria" w:hAnsi="Cambria"/>
                <w:rtl w:val="0"/>
              </w:rPr>
              <w:t xml:space="preserve"> di Dunia Arab</w:t>
            </w:r>
            <w:r w:rsidDel="00000000" w:rsidR="00000000" w:rsidRPr="00000000">
              <w:rPr>
                <w:rtl w:val="0"/>
              </w:rPr>
            </w:r>
          </w:p>
        </w:tc>
        <w:tc>
          <w:tcPr/>
          <w:p w:rsidR="00000000" w:rsidDel="00000000" w:rsidP="00000000" w:rsidRDefault="00000000" w:rsidRPr="00000000" w14:paraId="0000012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dan 8</w:t>
            </w:r>
          </w:p>
        </w:tc>
      </w:tr>
      <w:tr>
        <w:trPr>
          <w:cantSplit w:val="0"/>
          <w:tblHeader w:val="0"/>
        </w:trPr>
        <w:tc>
          <w:tcPr>
            <w:shd w:fill="auto" w:val="clear"/>
          </w:tcPr>
          <w:p w:rsidR="00000000" w:rsidDel="00000000" w:rsidP="00000000" w:rsidRDefault="00000000" w:rsidRPr="00000000" w14:paraId="00000129">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shd w:fill="auto" w:val="clear"/>
          </w:tcPr>
          <w:p w:rsidR="00000000" w:rsidDel="00000000" w:rsidP="00000000" w:rsidRDefault="00000000" w:rsidRPr="00000000" w14:paraId="0000012A">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menguraikan ideologi dan praktek politik di Dunia Arab</w:t>
            </w:r>
            <w:r w:rsidDel="00000000" w:rsidR="00000000" w:rsidRPr="00000000">
              <w:rPr>
                <w:rtl w:val="0"/>
              </w:rPr>
            </w:r>
          </w:p>
        </w:tc>
        <w:tc>
          <w:tcPr>
            <w:shd w:fill="auto" w:val="clear"/>
          </w:tcPr>
          <w:p w:rsidR="00000000" w:rsidDel="00000000" w:rsidP="00000000" w:rsidRDefault="00000000" w:rsidRPr="00000000" w14:paraId="0000012B">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Faktor-faktor pemersatu dan konflik di Dunia Arab</w:t>
            </w:r>
            <w:r w:rsidDel="00000000" w:rsidR="00000000" w:rsidRPr="00000000">
              <w:rPr>
                <w:rtl w:val="0"/>
              </w:rPr>
            </w:r>
          </w:p>
        </w:tc>
        <w:tc>
          <w:tcPr>
            <w:shd w:fill="auto" w:val="clear"/>
          </w:tcPr>
          <w:p w:rsidR="00000000" w:rsidDel="00000000" w:rsidP="00000000" w:rsidRDefault="00000000" w:rsidRPr="00000000" w14:paraId="0000012C">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tanya jawab</w:t>
            </w:r>
            <w:r w:rsidDel="00000000" w:rsidR="00000000" w:rsidRPr="00000000">
              <w:rPr>
                <w:rtl w:val="0"/>
              </w:rPr>
            </w:r>
          </w:p>
        </w:tc>
        <w:tc>
          <w:tcPr>
            <w:shd w:fill="auto" w:val="clear"/>
          </w:tcPr>
          <w:p w:rsidR="00000000" w:rsidDel="00000000" w:rsidP="00000000" w:rsidRDefault="00000000" w:rsidRPr="00000000" w14:paraId="0000012D">
            <w:pPr>
              <w:spacing w:line="240" w:lineRule="auto"/>
              <w:rPr>
                <w:rFonts w:ascii="Arial" w:cs="Arial" w:eastAsia="Arial" w:hAnsi="Arial"/>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2E">
            <w:pPr>
              <w:spacing w:line="240" w:lineRule="auto"/>
              <w:rPr>
                <w:rFonts w:ascii="Arial" w:cs="Arial" w:eastAsia="Arial" w:hAnsi="Arial"/>
                <w:color w:val="000000"/>
                <w:sz w:val="20"/>
                <w:szCs w:val="20"/>
              </w:rPr>
            </w:pPr>
            <w:r w:rsidDel="00000000" w:rsidR="00000000" w:rsidRPr="00000000">
              <w:rPr>
                <w:sz w:val="24"/>
                <w:szCs w:val="24"/>
                <w:rtl w:val="0"/>
              </w:rPr>
              <w:t xml:space="preserve">Akar-Akar Kultural Musim Semi Arab</w:t>
            </w:r>
            <w:r w:rsidDel="00000000" w:rsidR="00000000" w:rsidRPr="00000000">
              <w:rPr>
                <w:rtl w:val="0"/>
              </w:rPr>
            </w:r>
          </w:p>
        </w:tc>
        <w:tc>
          <w:tcPr>
            <w:shd w:fill="auto" w:val="clear"/>
          </w:tcPr>
          <w:p w:rsidR="00000000" w:rsidDel="00000000" w:rsidP="00000000" w:rsidRDefault="00000000" w:rsidRPr="00000000" w14:paraId="0000012F">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dapat memberikan eksplanasi dan argumentasi bagi praktek politik di Dunia Arab terutama konflik dan perdamaian</w:t>
            </w:r>
            <w:r w:rsidDel="00000000" w:rsidR="00000000" w:rsidRPr="00000000">
              <w:rPr>
                <w:rtl w:val="0"/>
              </w:rPr>
            </w:r>
          </w:p>
        </w:tc>
        <w:tc>
          <w:tcPr/>
          <w:p w:rsidR="00000000" w:rsidDel="00000000" w:rsidP="00000000" w:rsidRDefault="00000000" w:rsidRPr="00000000" w14:paraId="0000013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dan 9</w:t>
            </w:r>
          </w:p>
        </w:tc>
      </w:tr>
      <w:tr>
        <w:trPr>
          <w:cantSplit w:val="0"/>
          <w:tblHeader w:val="0"/>
        </w:trPr>
        <w:tc>
          <w:tcPr>
            <w:shd w:fill="auto" w:val="clear"/>
          </w:tcPr>
          <w:p w:rsidR="00000000" w:rsidDel="00000000" w:rsidP="00000000" w:rsidRDefault="00000000" w:rsidRPr="00000000" w14:paraId="00000132">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w:t>
            </w:r>
          </w:p>
        </w:tc>
        <w:tc>
          <w:tcPr>
            <w:shd w:fill="auto" w:val="clear"/>
          </w:tcPr>
          <w:p w:rsidR="00000000" w:rsidDel="00000000" w:rsidP="00000000" w:rsidRDefault="00000000" w:rsidRPr="00000000" w14:paraId="00000133">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mendeteksi tentang salah satu organisasi regional Dunia Arab</w:t>
            </w:r>
            <w:r w:rsidDel="00000000" w:rsidR="00000000" w:rsidRPr="00000000">
              <w:rPr>
                <w:rtl w:val="0"/>
              </w:rPr>
            </w:r>
          </w:p>
        </w:tc>
        <w:tc>
          <w:tcPr>
            <w:shd w:fill="auto" w:val="clear"/>
          </w:tcPr>
          <w:p w:rsidR="00000000" w:rsidDel="00000000" w:rsidP="00000000" w:rsidRDefault="00000000" w:rsidRPr="00000000" w14:paraId="00000134">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Liga Arab</w:t>
            </w:r>
            <w:r w:rsidDel="00000000" w:rsidR="00000000" w:rsidRPr="00000000">
              <w:rPr>
                <w:rtl w:val="0"/>
              </w:rPr>
            </w:r>
          </w:p>
        </w:tc>
        <w:tc>
          <w:tcPr>
            <w:shd w:fill="auto" w:val="clear"/>
          </w:tcPr>
          <w:p w:rsidR="00000000" w:rsidDel="00000000" w:rsidP="00000000" w:rsidRDefault="00000000" w:rsidRPr="00000000" w14:paraId="00000135">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Tanya jawab</w:t>
            </w:r>
            <w:r w:rsidDel="00000000" w:rsidR="00000000" w:rsidRPr="00000000">
              <w:rPr>
                <w:rtl w:val="0"/>
              </w:rPr>
            </w:r>
          </w:p>
        </w:tc>
        <w:tc>
          <w:tcPr>
            <w:shd w:fill="auto" w:val="clear"/>
          </w:tcPr>
          <w:p w:rsidR="00000000" w:rsidDel="00000000" w:rsidP="00000000" w:rsidRDefault="00000000" w:rsidRPr="00000000" w14:paraId="00000136">
            <w:pPr>
              <w:spacing w:line="240" w:lineRule="auto"/>
              <w:rPr>
                <w:rFonts w:ascii="Arial" w:cs="Arial" w:eastAsia="Arial" w:hAnsi="Arial"/>
                <w:i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37">
            <w:pPr>
              <w:spacing w:line="240" w:lineRule="auto"/>
              <w:rPr>
                <w:rFonts w:ascii="Arial" w:cs="Arial" w:eastAsia="Arial" w:hAnsi="Arial"/>
                <w:color w:val="000000"/>
                <w:sz w:val="20"/>
                <w:szCs w:val="20"/>
              </w:rPr>
            </w:pPr>
            <w:r w:rsidDel="00000000" w:rsidR="00000000" w:rsidRPr="00000000">
              <w:rPr>
                <w:sz w:val="24"/>
                <w:szCs w:val="24"/>
                <w:rtl w:val="0"/>
              </w:rPr>
              <w:t xml:space="preserve">Masa Depan Kebudayaan Arab dan Penutup</w:t>
            </w:r>
            <w:r w:rsidDel="00000000" w:rsidR="00000000" w:rsidRPr="00000000">
              <w:rPr>
                <w:rtl w:val="0"/>
              </w:rPr>
            </w:r>
          </w:p>
        </w:tc>
        <w:tc>
          <w:tcPr>
            <w:shd w:fill="auto" w:val="clear"/>
          </w:tcPr>
          <w:p w:rsidR="00000000" w:rsidDel="00000000" w:rsidP="00000000" w:rsidRDefault="00000000" w:rsidRPr="00000000" w14:paraId="00000138">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dapat membuktikan latar belakang berdirinya, tujuan, dan anggota liga Arab</w:t>
            </w:r>
            <w:r w:rsidDel="00000000" w:rsidR="00000000" w:rsidRPr="00000000">
              <w:rPr>
                <w:rtl w:val="0"/>
              </w:rPr>
            </w:r>
          </w:p>
        </w:tc>
        <w:tc>
          <w:tcPr/>
          <w:p w:rsidR="00000000" w:rsidDel="00000000" w:rsidP="00000000" w:rsidRDefault="00000000" w:rsidRPr="00000000" w14:paraId="0000013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3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dan 9</w:t>
            </w:r>
          </w:p>
        </w:tc>
      </w:tr>
      <w:tr>
        <w:trPr>
          <w:cantSplit w:val="0"/>
          <w:tblHeader w:val="0"/>
        </w:trPr>
        <w:tc>
          <w:tcPr>
            <w:shd w:fill="auto" w:val="clear"/>
          </w:tcPr>
          <w:p w:rsidR="00000000" w:rsidDel="00000000" w:rsidP="00000000" w:rsidRDefault="00000000" w:rsidRPr="00000000" w14:paraId="0000013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14</w:t>
            </w:r>
          </w:p>
        </w:tc>
        <w:tc>
          <w:tcPr>
            <w:shd w:fill="auto" w:val="clear"/>
          </w:tcPr>
          <w:p w:rsidR="00000000" w:rsidDel="00000000" w:rsidP="00000000" w:rsidRDefault="00000000" w:rsidRPr="00000000" w14:paraId="0000013C">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mampu menelaah tentang isu-isu kontemporer di Dunia Arab</w:t>
            </w:r>
            <w:r w:rsidDel="00000000" w:rsidR="00000000" w:rsidRPr="00000000">
              <w:rPr>
                <w:rtl w:val="0"/>
              </w:rPr>
            </w:r>
          </w:p>
        </w:tc>
        <w:tc>
          <w:tcPr>
            <w:shd w:fill="auto" w:val="clear"/>
          </w:tcPr>
          <w:p w:rsidR="00000000" w:rsidDel="00000000" w:rsidP="00000000" w:rsidRDefault="00000000" w:rsidRPr="00000000" w14:paraId="0000013D">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Konflik Arab-Israel</w:t>
            </w:r>
            <w:r w:rsidDel="00000000" w:rsidR="00000000" w:rsidRPr="00000000">
              <w:rPr>
                <w:rtl w:val="0"/>
              </w:rPr>
            </w:r>
          </w:p>
        </w:tc>
        <w:tc>
          <w:tcPr>
            <w:shd w:fill="auto" w:val="clear"/>
          </w:tcPr>
          <w:p w:rsidR="00000000" w:rsidDel="00000000" w:rsidP="00000000" w:rsidRDefault="00000000" w:rsidRPr="00000000" w14:paraId="0000013E">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Ceramah dan Tanya jawab</w:t>
            </w:r>
            <w:r w:rsidDel="00000000" w:rsidR="00000000" w:rsidRPr="00000000">
              <w:rPr>
                <w:rtl w:val="0"/>
              </w:rPr>
            </w:r>
          </w:p>
        </w:tc>
        <w:tc>
          <w:tcPr>
            <w:shd w:fill="auto" w:val="clear"/>
          </w:tcPr>
          <w:p w:rsidR="00000000" w:rsidDel="00000000" w:rsidP="00000000" w:rsidRDefault="00000000" w:rsidRPr="00000000" w14:paraId="0000013F">
            <w:pPr>
              <w:spacing w:line="240" w:lineRule="auto"/>
              <w:rPr>
                <w:rFonts w:ascii="Arial" w:cs="Arial" w:eastAsia="Arial" w:hAnsi="Arial"/>
                <w:i w:val="1"/>
                <w:color w:val="000000"/>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40">
            <w:pPr>
              <w:spacing w:line="2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41">
            <w:pPr>
              <w:spacing w:line="240" w:lineRule="auto"/>
              <w:rPr>
                <w:rFonts w:ascii="Arial" w:cs="Arial" w:eastAsia="Arial" w:hAnsi="Arial"/>
                <w:color w:val="000000"/>
                <w:sz w:val="20"/>
                <w:szCs w:val="20"/>
              </w:rPr>
            </w:pPr>
            <w:r w:rsidDel="00000000" w:rsidR="00000000" w:rsidRPr="00000000">
              <w:rPr>
                <w:rFonts w:ascii="Cambria" w:cs="Cambria" w:eastAsia="Cambria" w:hAnsi="Cambria"/>
                <w:rtl w:val="0"/>
              </w:rPr>
              <w:t xml:space="preserve">Mahasiswa dapat menyebutkan aktor dan sejarah singkat konflik </w:t>
            </w:r>
            <w:r w:rsidDel="00000000" w:rsidR="00000000" w:rsidRPr="00000000">
              <w:rPr>
                <w:rtl w:val="0"/>
              </w:rPr>
            </w:r>
          </w:p>
        </w:tc>
        <w:tc>
          <w:tcPr/>
          <w:p w:rsidR="00000000" w:rsidDel="00000000" w:rsidP="00000000" w:rsidRDefault="00000000" w:rsidRPr="00000000" w14:paraId="000001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2 dan 8</w:t>
            </w:r>
          </w:p>
        </w:tc>
      </w:tr>
      <w:tr>
        <w:trPr>
          <w:cantSplit w:val="0"/>
          <w:tblHeader w:val="0"/>
        </w:trPr>
        <w:tc>
          <w:tcPr>
            <w:shd w:fill="auto" w:val="clear"/>
          </w:tcPr>
          <w:p w:rsidR="00000000" w:rsidDel="00000000" w:rsidP="00000000" w:rsidRDefault="00000000" w:rsidRPr="00000000" w14:paraId="000001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shd w:fill="auto" w:val="clear"/>
          </w:tcPr>
          <w:p w:rsidR="00000000" w:rsidDel="00000000" w:rsidP="00000000" w:rsidRDefault="00000000" w:rsidRPr="00000000" w14:paraId="00000145">
            <w:pPr>
              <w:spacing w:line="240" w:lineRule="auto"/>
              <w:rPr>
                <w:rFonts w:ascii="Cambria" w:cs="Cambria" w:eastAsia="Cambria" w:hAnsi="Cambria"/>
              </w:rPr>
            </w:pPr>
            <w:r w:rsidDel="00000000" w:rsidR="00000000" w:rsidRPr="00000000">
              <w:rPr>
                <w:rFonts w:ascii="Cambria" w:cs="Cambria" w:eastAsia="Cambria" w:hAnsi="Cambria"/>
                <w:rtl w:val="0"/>
              </w:rPr>
              <w:t xml:space="preserve">Mahasiswa mampu menyebutkan dan memberi uraian singkat tentang kajian budaya secara umum di seluruh negara liga Arab</w:t>
            </w:r>
          </w:p>
        </w:tc>
        <w:tc>
          <w:tcPr>
            <w:shd w:fill="auto" w:val="clear"/>
          </w:tcPr>
          <w:p w:rsidR="00000000" w:rsidDel="00000000" w:rsidP="00000000" w:rsidRDefault="00000000" w:rsidRPr="00000000" w14:paraId="00000146">
            <w:pPr>
              <w:ind w:left="288" w:hanging="288"/>
              <w:rPr>
                <w:rFonts w:ascii="Cambria" w:cs="Cambria" w:eastAsia="Cambria" w:hAnsi="Cambria"/>
              </w:rPr>
            </w:pPr>
            <w:r w:rsidDel="00000000" w:rsidR="00000000" w:rsidRPr="00000000">
              <w:rPr>
                <w:rFonts w:ascii="Cambria" w:cs="Cambria" w:eastAsia="Cambria" w:hAnsi="Cambria"/>
                <w:rtl w:val="0"/>
              </w:rPr>
              <w:t xml:space="preserve">Isu Perbatasan dan air </w:t>
            </w:r>
          </w:p>
          <w:p w:rsidR="00000000" w:rsidDel="00000000" w:rsidP="00000000" w:rsidRDefault="00000000" w:rsidRPr="00000000" w14:paraId="00000147">
            <w:pPr>
              <w:spacing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48">
            <w:pPr>
              <w:spacing w:line="240" w:lineRule="auto"/>
              <w:rPr>
                <w:rFonts w:ascii="Arial" w:cs="Arial" w:eastAsia="Arial" w:hAnsi="Arial"/>
                <w:sz w:val="20"/>
                <w:szCs w:val="20"/>
              </w:rPr>
            </w:pPr>
            <w:r w:rsidDel="00000000" w:rsidR="00000000" w:rsidRPr="00000000">
              <w:rPr>
                <w:rFonts w:ascii="Cambria" w:cs="Cambria" w:eastAsia="Cambria" w:hAnsi="Cambria"/>
                <w:rtl w:val="0"/>
              </w:rPr>
              <w:t xml:space="preserve">Ceramah dan Tanya jawab</w:t>
            </w:r>
            <w:r w:rsidDel="00000000" w:rsidR="00000000" w:rsidRPr="00000000">
              <w:rPr>
                <w:rtl w:val="0"/>
              </w:rPr>
            </w:r>
          </w:p>
        </w:tc>
        <w:tc>
          <w:tcPr>
            <w:shd w:fill="auto" w:val="clear"/>
          </w:tcPr>
          <w:p w:rsidR="00000000" w:rsidDel="00000000" w:rsidP="00000000" w:rsidRDefault="00000000" w:rsidRPr="00000000" w14:paraId="00000149">
            <w:pPr>
              <w:spacing w:line="240" w:lineRule="auto"/>
              <w:rPr>
                <w:rFonts w:ascii="Arial" w:cs="Arial" w:eastAsia="Arial" w:hAnsi="Arial"/>
                <w:i w:val="1"/>
                <w:sz w:val="20"/>
                <w:szCs w:val="20"/>
              </w:rPr>
            </w:pPr>
            <w:r w:rsidDel="00000000" w:rsidR="00000000" w:rsidRPr="00000000">
              <w:rPr>
                <w:rFonts w:ascii="Constantia" w:cs="Constantia" w:eastAsia="Constantia" w:hAnsi="Constantia"/>
                <w:color w:val="191919"/>
                <w:sz w:val="20"/>
                <w:szCs w:val="20"/>
                <w:rtl w:val="0"/>
              </w:rPr>
              <w:t xml:space="preserve">100 menit</w:t>
            </w:r>
            <w:r w:rsidDel="00000000" w:rsidR="00000000" w:rsidRPr="00000000">
              <w:rPr>
                <w:rtl w:val="0"/>
              </w:rPr>
            </w:r>
          </w:p>
        </w:tc>
        <w:tc>
          <w:tcPr>
            <w:shd w:fill="auto" w:val="clear"/>
          </w:tcPr>
          <w:p w:rsidR="00000000" w:rsidDel="00000000" w:rsidP="00000000" w:rsidRDefault="00000000" w:rsidRPr="00000000" w14:paraId="0000014A">
            <w:pPr>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Kuliah Penutup</w:t>
            </w:r>
            <w:r w:rsidDel="00000000" w:rsidR="00000000" w:rsidRPr="00000000">
              <w:rPr>
                <w:rtl w:val="0"/>
              </w:rPr>
            </w:r>
          </w:p>
        </w:tc>
        <w:tc>
          <w:tcPr>
            <w:shd w:fill="auto" w:val="clear"/>
          </w:tcPr>
          <w:p w:rsidR="00000000" w:rsidDel="00000000" w:rsidP="00000000" w:rsidRDefault="00000000" w:rsidRPr="00000000" w14:paraId="0000014B">
            <w:pPr>
              <w:spacing w:line="240" w:lineRule="auto"/>
              <w:rPr>
                <w:rFonts w:ascii="Arial" w:cs="Arial" w:eastAsia="Arial" w:hAnsi="Arial"/>
                <w:sz w:val="20"/>
                <w:szCs w:val="20"/>
              </w:rPr>
            </w:pPr>
            <w:r w:rsidDel="00000000" w:rsidR="00000000" w:rsidRPr="00000000">
              <w:rPr>
                <w:rFonts w:ascii="Cambria" w:cs="Cambria" w:eastAsia="Cambria" w:hAnsi="Cambria"/>
                <w:rtl w:val="0"/>
              </w:rPr>
              <w:t xml:space="preserve">Mahasiswa dapat membuktikan adanya persoalan perbatasan dan air dalam hubungan negara-negara Arab, ataupun antara negara Arab dengan yang lain</w:t>
            </w:r>
            <w:r w:rsidDel="00000000" w:rsidR="00000000" w:rsidRPr="00000000">
              <w:rPr>
                <w:rtl w:val="0"/>
              </w:rPr>
            </w:r>
          </w:p>
        </w:tc>
        <w:tc>
          <w:tcPr/>
          <w:p w:rsidR="00000000" w:rsidDel="00000000" w:rsidP="00000000" w:rsidRDefault="00000000" w:rsidRPr="00000000" w14:paraId="000001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t>
            </w:r>
          </w:p>
        </w:tc>
        <w:tc>
          <w:tcPr/>
          <w:p w:rsidR="00000000" w:rsidDel="00000000" w:rsidP="00000000" w:rsidRDefault="00000000" w:rsidRPr="00000000" w14:paraId="0000014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dan 7</w:t>
            </w:r>
          </w:p>
        </w:tc>
      </w:tr>
      <w:tr>
        <w:trPr>
          <w:cantSplit w:val="0"/>
          <w:tblHeader w:val="0"/>
        </w:trPr>
        <w:tc>
          <w:tcPr>
            <w:shd w:fill="auto" w:val="clear"/>
          </w:tcPr>
          <w:p w:rsidR="00000000" w:rsidDel="00000000" w:rsidP="00000000" w:rsidRDefault="00000000" w:rsidRPr="00000000" w14:paraId="000001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shd w:fill="auto" w:val="clear"/>
          </w:tcPr>
          <w:p w:rsidR="00000000" w:rsidDel="00000000" w:rsidP="00000000" w:rsidRDefault="00000000" w:rsidRPr="00000000" w14:paraId="0000014F">
            <w:pPr>
              <w:spacing w:line="240" w:lineRule="auto"/>
              <w:rPr>
                <w:rFonts w:ascii="Cambria" w:cs="Cambria" w:eastAsia="Cambria" w:hAnsi="Cambria"/>
              </w:rPr>
            </w:pPr>
            <w:r w:rsidDel="00000000" w:rsidR="00000000" w:rsidRPr="00000000">
              <w:rPr>
                <w:rFonts w:ascii="Cambria" w:cs="Cambria" w:eastAsia="Cambria" w:hAnsi="Cambria"/>
                <w:rtl w:val="0"/>
              </w:rPr>
              <w:t xml:space="preserve">UAS</w:t>
            </w:r>
          </w:p>
        </w:tc>
        <w:tc>
          <w:tcPr>
            <w:shd w:fill="auto" w:val="clear"/>
          </w:tcPr>
          <w:p w:rsidR="00000000" w:rsidDel="00000000" w:rsidP="00000000" w:rsidRDefault="00000000" w:rsidRPr="00000000" w14:paraId="00000150">
            <w:pPr>
              <w:spacing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51">
            <w:pPr>
              <w:spacing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100 %</w:t>
            </w:r>
          </w:p>
        </w:tc>
        <w:tc>
          <w:tcPr>
            <w:shd w:fill="auto" w:val="clear"/>
          </w:tcPr>
          <w:p w:rsidR="00000000" w:rsidDel="00000000" w:rsidP="00000000" w:rsidRDefault="00000000" w:rsidRPr="00000000" w14:paraId="00000153">
            <w:pPr>
              <w:spacing w:line="240" w:lineRule="auto"/>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154">
            <w:pPr>
              <w:spacing w:line="240"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w:t>
            </w:r>
          </w:p>
        </w:tc>
        <w:tc>
          <w:tcPr/>
          <w:p w:rsidR="00000000" w:rsidDel="00000000" w:rsidP="00000000" w:rsidRDefault="00000000" w:rsidRPr="00000000" w14:paraId="00000156">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7">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Integrasi-Interkoneksi</w:t>
      </w:r>
    </w:p>
    <w:p w:rsidR="00000000" w:rsidDel="00000000" w:rsidP="00000000" w:rsidRDefault="00000000" w:rsidRPr="00000000" w14:paraId="000001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Mata Kuliah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pendukung integrasi-interkoneksi: Semua matakuliah</w:t>
      </w:r>
    </w:p>
    <w:p w:rsidR="00000000" w:rsidDel="00000000" w:rsidP="00000000" w:rsidRDefault="00000000" w:rsidRPr="00000000" w14:paraId="000001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Level integrasi-interkoneksi</w:t>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Filosofis</w:t>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w:t>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Metodologi </w:t>
      </w:r>
    </w:p>
    <w:p w:rsidR="00000000" w:rsidDel="00000000" w:rsidP="00000000" w:rsidRDefault="00000000" w:rsidRPr="00000000" w14:paraId="000001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Proses integrasi-interkoneksi: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Teks contoh yang digunakan oleh dosen dalam pembelajaran selalu menggunakan teks yang terkait dengan ilmu yang dikembangkan di UIN Sunan Kalijaga. Demikian pula, tema yang ditulis sebagai karya ilmiah oleh mahasiswa adalah tema yang terkait dengan ilmu yang dikembangkan oleh UIN Sunan Kalijaga.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3260"/>
        <w:gridCol w:w="3260"/>
        <w:gridCol w:w="4820"/>
        <w:tblGridChange w:id="0">
          <w:tblGrid>
            <w:gridCol w:w="2694"/>
            <w:gridCol w:w="3260"/>
            <w:gridCol w:w="3260"/>
            <w:gridCol w:w="4820"/>
          </w:tblGrid>
        </w:tblGridChange>
      </w:tblGrid>
      <w:tr>
        <w:trPr>
          <w:cantSplit w:val="0"/>
          <w:tblHeader w:val="0"/>
        </w:trPr>
        <w:tc>
          <w:tcPr/>
          <w:p w:rsidR="00000000" w:rsidDel="00000000" w:rsidP="00000000" w:rsidRDefault="00000000" w:rsidRPr="00000000" w14:paraId="0000016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Disusun oleh:</w:t>
            </w:r>
          </w:p>
        </w:tc>
        <w:tc>
          <w:tcPr>
            <w:gridSpan w:val="2"/>
          </w:tcPr>
          <w:p w:rsidR="00000000" w:rsidDel="00000000" w:rsidP="00000000" w:rsidRDefault="00000000" w:rsidRPr="00000000" w14:paraId="0000016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Diperiksa oleh:</w:t>
            </w:r>
          </w:p>
        </w:tc>
        <w:tc>
          <w:tcPr/>
          <w:p w:rsidR="00000000" w:rsidDel="00000000" w:rsidP="00000000" w:rsidRDefault="00000000" w:rsidRPr="00000000" w14:paraId="0000016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Disahkan oleh:</w:t>
            </w:r>
          </w:p>
        </w:tc>
      </w:tr>
      <w:tr>
        <w:trPr>
          <w:cantSplit w:val="0"/>
          <w:tblHeader w:val="0"/>
        </w:trPr>
        <w:tc>
          <w:tcPr/>
          <w:p w:rsidR="00000000" w:rsidDel="00000000" w:rsidP="00000000" w:rsidRDefault="00000000" w:rsidRPr="00000000" w14:paraId="0000016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Dosen Pengampu</w:t>
            </w:r>
          </w:p>
          <w:p w:rsidR="00000000" w:rsidDel="00000000" w:rsidP="00000000" w:rsidRDefault="00000000" w:rsidRPr="00000000" w14:paraId="0000016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Andi Holilulloh, M.A.</w:t>
            </w:r>
          </w:p>
          <w:p w:rsidR="00000000" w:rsidDel="00000000" w:rsidP="00000000" w:rsidRDefault="00000000" w:rsidRPr="00000000" w14:paraId="0000016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562100" cy="939800"/>
                  <wp:effectExtent b="0" l="0" r="0" t="0"/>
                  <wp:docPr id="8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562100" cy="9398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A">
            <w:pPr>
              <w:spacing w:after="0" w:line="240" w:lineRule="auto"/>
              <w:ind w:firstLine="3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Penanggung Jawab Keilmuan</w:t>
            </w:r>
          </w:p>
          <w:p w:rsidR="00000000" w:rsidDel="00000000" w:rsidP="00000000" w:rsidRDefault="00000000" w:rsidRPr="00000000" w14:paraId="0000016B">
            <w:pPr>
              <w:spacing w:after="0" w:line="240" w:lineRule="auto"/>
              <w:rPr>
                <w:rFonts w:ascii="Arial" w:cs="Arial" w:eastAsia="Arial" w:hAnsi="Arial"/>
                <w:sz w:val="20"/>
                <w:szCs w:val="20"/>
              </w:rPr>
            </w:pPr>
            <w:r w:rsidDel="00000000" w:rsidR="00000000" w:rsidRPr="00000000">
              <w:rPr>
                <w:rFonts w:ascii="Cambria" w:cs="Cambria" w:eastAsia="Cambria" w:hAnsi="Cambria"/>
                <w:b w:val="1"/>
                <w:color w:val="000000"/>
                <w:rtl w:val="0"/>
              </w:rPr>
              <w:t xml:space="preserve">Prof. Dr. Ibnu Burdah, M.A,</w:t>
            </w:r>
            <w:r w:rsidDel="00000000" w:rsidR="00000000" w:rsidRPr="00000000">
              <w:rPr>
                <w:rtl w:val="0"/>
              </w:rPr>
            </w:r>
          </w:p>
          <w:p w:rsidR="00000000" w:rsidDel="00000000" w:rsidP="00000000" w:rsidRDefault="00000000" w:rsidRPr="00000000" w14:paraId="0000016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914525" cy="1143000"/>
                  <wp:effectExtent b="0" l="0" r="0" t="0"/>
                  <wp:docPr id="8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14525" cy="1143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6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Ketua Program Studi</w:t>
            </w:r>
          </w:p>
          <w:p w:rsidR="00000000" w:rsidDel="00000000" w:rsidP="00000000" w:rsidRDefault="00000000" w:rsidRPr="00000000" w14:paraId="0000017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Dr.Tatik M. Tasnimah, M. Ag. </w:t>
            </w:r>
          </w:p>
          <w:p w:rsidR="00000000" w:rsidDel="00000000" w:rsidP="00000000" w:rsidRDefault="00000000" w:rsidRPr="00000000" w14:paraId="00000171">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495425" cy="876300"/>
                  <wp:effectExtent b="0" l="0" r="0" t="0"/>
                  <wp:docPr id="8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4954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spacing w:after="0"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7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Dekan</w:t>
            </w:r>
          </w:p>
          <w:p w:rsidR="00000000" w:rsidDel="00000000" w:rsidP="00000000" w:rsidRDefault="00000000" w:rsidRPr="00000000" w14:paraId="00000176">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Prof. Dr. Muhammad Wildan, MA.</w:t>
            </w:r>
          </w:p>
          <w:p w:rsidR="00000000" w:rsidDel="00000000" w:rsidP="00000000" w:rsidRDefault="00000000" w:rsidRPr="00000000" w14:paraId="0000017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2905125" cy="1524000"/>
                  <wp:effectExtent b="0" l="0" r="0" t="0"/>
                  <wp:docPr id="8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905125" cy="1524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jc w:val="both"/>
        <w:rPr>
          <w:sz w:val="24"/>
          <w:szCs w:val="24"/>
        </w:rPr>
      </w:pPr>
      <w:r w:rsidDel="00000000" w:rsidR="00000000" w:rsidRPr="00000000">
        <w:rPr>
          <w:sz w:val="24"/>
          <w:szCs w:val="24"/>
          <w:rtl w:val="0"/>
        </w:rPr>
        <w:t xml:space="preserve">RPS di atas merupakan profil dan acuan umum bagi kegiatan mata kuliah Kajian Budaya Arab di S2 Bahasa dan Sastra Arab UIN Sunan kalijaga selama ini. Namun, untuk semester ini, terutama saat pandemi, pokok-pokok kegiatan yang akan dilakukan lebih berupa “paket sehat-bahagia” sebagai berikut:</w:t>
      </w:r>
    </w:p>
    <w:p w:rsidR="00000000" w:rsidDel="00000000" w:rsidP="00000000" w:rsidRDefault="00000000" w:rsidRPr="00000000" w14:paraId="000001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Membaca dan mendiskusikan artikel Andrew Hammond. 2017. “‘Arab Culture’: From Orientalist Construct to Arab Uprisings.”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Arab Media &amp; Society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23 Winter/Spring: 1–5. Selingan video tentang asal-usul Arab atau tentang sejarah Arab Kuno. Di samping bacaan utama itu, mahasiswa diminta membaca referensi pendukung antara lain: </w:t>
      </w:r>
    </w:p>
    <w:p w:rsidR="00000000" w:rsidDel="00000000" w:rsidP="00000000" w:rsidRDefault="00000000" w:rsidRPr="00000000" w14:paraId="000001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Koentjaraningrat, definisi kebudayaan., Pengantar Ilmu Antropologi.</w:t>
      </w:r>
    </w:p>
    <w:p w:rsidR="00000000" w:rsidDel="00000000" w:rsidP="00000000" w:rsidRDefault="00000000" w:rsidRPr="00000000" w14:paraId="000001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Abbas Mahmud Al-Aqqad.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al-Ṡaqāfah al-’Arabiyyah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Kairo: Muassasah Handawi li al-Ta’lim wa al-Ṡaqafah, h. 7-18. Selingan video tentang sejarah Arab.</w:t>
      </w:r>
    </w:p>
    <w:p w:rsidR="00000000" w:rsidDel="00000000" w:rsidP="00000000" w:rsidRDefault="00000000" w:rsidRPr="00000000" w14:paraId="000001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Margaret Nydell.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Arabs: A Contemporary Guide to Arab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Boston dan London: Intercultural Press, h. 1-16. Selingan video tentang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“pakaian” di Arab Teluk.</w:t>
      </w:r>
    </w:p>
    <w:p w:rsidR="00000000" w:rsidDel="00000000" w:rsidP="00000000" w:rsidRDefault="00000000" w:rsidRPr="00000000" w14:paraId="000001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Quo Vadis Dunia Arab Kontemporer 36-53.</w:t>
      </w:r>
    </w:p>
    <w:p w:rsidR="00000000" w:rsidDel="00000000" w:rsidP="00000000" w:rsidRDefault="00000000" w:rsidRPr="00000000" w14:paraId="000001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Membaca dan mendiskusikan artikel  Noureddine Miladi. 2016. “Social Media and Social Change: Social Media and Social Change.”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Digest of Middle East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(1): 36–51. Selingan video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terkait “pertanian” di aliran sungai Nil (Mesir atau Sudan, bukan Sudan Selatan). Mahasiswa juga perlu membaca sumber-sumber pendukung antara lain:</w:t>
      </w:r>
    </w:p>
    <w:p w:rsidR="00000000" w:rsidDel="00000000" w:rsidP="00000000" w:rsidRDefault="00000000" w:rsidRPr="00000000" w14:paraId="000001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Fiqī, Muṣṭafā.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al-‘Arab: al-Aṣlu wa al-Ṣurah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Kairo: Dār al-Syurūq li al-Nasyr wa al Tawziī‘, h. 65-82. Selingan video tentang ekpresi kebudayaan “rumah” di Arab Barat.</w:t>
      </w:r>
    </w:p>
    <w:p w:rsidR="00000000" w:rsidDel="00000000" w:rsidP="00000000" w:rsidRDefault="00000000" w:rsidRPr="00000000" w14:paraId="000001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Margaret Nydell.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Arabs: A Contemporary Guide to Arab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Boston dan London: Intercultural Press, h. 59-72. Selingan video tentang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 masyarakat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Badui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Hallāq, Hasān.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Qaḍāya al-’Alam al-’Arabiy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Beirut: Dār al-Nahḍah al-’Arabiyyah, 37-55. Selingan video tentang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“perayaan keagamaan di Arab Levant”.</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Quo Vadis Dunia Arab, 7-35.</w:t>
      </w:r>
    </w:p>
    <w:p w:rsidR="00000000" w:rsidDel="00000000" w:rsidP="00000000" w:rsidRDefault="00000000" w:rsidRPr="00000000" w14:paraId="000001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Agenda pembahasan selanjutnya akan disampaikan kemudian dengan catatan waktunya mencukupi.</w:t>
      </w:r>
    </w:p>
    <w:p w:rsidR="00000000" w:rsidDel="00000000" w:rsidP="00000000" w:rsidRDefault="00000000" w:rsidRPr="00000000" w14:paraId="0000018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Karakteristik pembelajaran Kajian Budaya Arab:</w:t>
      </w:r>
    </w:p>
    <w:p w:rsidR="00000000" w:rsidDel="00000000" w:rsidP="00000000" w:rsidRDefault="00000000" w:rsidRPr="00000000" w14:paraId="000001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Interaktif</w:t>
      </w:r>
      <w:r w:rsidDel="00000000" w:rsidR="00000000" w:rsidRPr="00000000">
        <w:rPr>
          <w:rFonts w:ascii="Times New Roman" w:cs="Times New Roman" w:eastAsia="Times New Roman" w:hAnsi="Times New Roman"/>
          <w:sz w:val="24"/>
          <w:szCs w:val="24"/>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Holistik</w:t>
      </w:r>
      <w:r w:rsidDel="00000000" w:rsidR="00000000" w:rsidRPr="00000000">
        <w:rPr>
          <w:rFonts w:ascii="Times New Roman" w:cs="Times New Roman" w:eastAsia="Times New Roman" w:hAnsi="Times New Roman"/>
          <w:sz w:val="24"/>
          <w:szCs w:val="24"/>
          <w:rtl w:val="0"/>
        </w:rPr>
        <w:t xml:space="preserve">: sebagai bentuk pemahaman terhadap kajian budaya Arab, tidak saja menuntut mahasiswa memahami sebatas fenomena, tetapi juga mewajibkan menguraikannya dalam sebuah paper ilmiah.</w:t>
      </w:r>
    </w:p>
    <w:p w:rsidR="00000000" w:rsidDel="00000000" w:rsidP="00000000" w:rsidRDefault="00000000" w:rsidRPr="00000000" w14:paraId="000001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Integratif</w:t>
      </w:r>
      <w:r w:rsidDel="00000000" w:rsidR="00000000" w:rsidRPr="00000000">
        <w:rPr>
          <w:rFonts w:ascii="Times New Roman" w:cs="Times New Roman" w:eastAsia="Times New Roman" w:hAnsi="Times New Roman"/>
          <w:sz w:val="24"/>
          <w:szCs w:val="24"/>
          <w:rtl w:val="0"/>
        </w:rPr>
        <w:t xml:space="preserve">: semua paper diintegrasikan dengan kajian keislaman.</w:t>
      </w:r>
    </w:p>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Scientific</w:t>
      </w:r>
      <w:r w:rsidDel="00000000" w:rsidR="00000000" w:rsidRPr="00000000">
        <w:rPr>
          <w:rFonts w:ascii="Times New Roman" w:cs="Times New Roman" w:eastAsia="Times New Roman" w:hAnsi="Times New Roman"/>
          <w:sz w:val="24"/>
          <w:szCs w:val="24"/>
          <w:rtl w:val="0"/>
        </w:rPr>
        <w:t xml:space="preserve">: Tidak hanya memahami fenomena seputar budaya Arab, analisa dalam data seputar keislaman sangat dianjurkan dilakukan dalam mata kuliah ini.</w:t>
      </w:r>
    </w:p>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Kontekstual</w:t>
      </w:r>
      <w:r w:rsidDel="00000000" w:rsidR="00000000" w:rsidRPr="00000000">
        <w:rPr>
          <w:rFonts w:ascii="Times New Roman" w:cs="Times New Roman" w:eastAsia="Times New Roman" w:hAnsi="Times New Roman"/>
          <w:sz w:val="24"/>
          <w:szCs w:val="24"/>
          <w:rtl w:val="0"/>
        </w:rPr>
        <w:t xml:space="preserve">: data keislaman yang menjadi objek kajian berasal dari fenomena seputar budaya Arab di manapun dewasa ini.</w:t>
      </w:r>
    </w:p>
    <w:p w:rsidR="00000000" w:rsidDel="00000000" w:rsidP="00000000" w:rsidRDefault="00000000" w:rsidRPr="00000000" w14:paraId="000001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Tematik</w:t>
      </w:r>
      <w:r w:rsidDel="00000000" w:rsidR="00000000" w:rsidRPr="00000000">
        <w:rPr>
          <w:rFonts w:ascii="Times New Roman" w:cs="Times New Roman" w:eastAsia="Times New Roman" w:hAnsi="Times New Roman"/>
          <w:sz w:val="24"/>
          <w:szCs w:val="24"/>
          <w:rtl w:val="0"/>
        </w:rPr>
        <w:t xml:space="preserve">: tema-tema sosial keagamaan Islam di berbagai wilayah menjadi tema sentral objek material.</w:t>
      </w:r>
      <w:r w:rsidDel="00000000" w:rsidR="00000000" w:rsidRPr="00000000">
        <w:rPr>
          <w:rtl w:val="0"/>
        </w:rPr>
      </w:r>
    </w:p>
    <w:p w:rsidR="00000000" w:rsidDel="00000000" w:rsidP="00000000" w:rsidRDefault="00000000" w:rsidRPr="00000000" w14:paraId="0000018F">
      <w:pPr>
        <w:jc w:val="both"/>
        <w:rPr>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Pembagian Tugas Pembaca KBA A 2021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Membaca dan mendiskusikan artikel Andrew Hammond. 2017. “‘Arab Culture’: From Orientalist Construct to Arab Uprisings.”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Arab Media &amp; Society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23 Winter/Spring: 1–5. Selingan video tentang asal-usul Arab atau tentang sejarah Arab Kuno.  (Hanis Rahmah, Moh Kamil, Rahmah, Rachmad Habibi)</w:t>
      </w:r>
    </w:p>
    <w:p w:rsidR="00000000" w:rsidDel="00000000" w:rsidP="00000000" w:rsidRDefault="00000000" w:rsidRPr="00000000" w14:paraId="0000019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Abbas Mahmud Al-Aqqad.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al-Ṡaqāfah al-’Arabiyyah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Kairo: Muassasah Handawi li al-Ta’lim wa al-Ṡaqafah, h. 7-18. Selingan video tentang sejarah Arab. (Auliya Hizbullah, Nur Anisa, Puja Rahmah, Liatul Khasanah)</w:t>
      </w:r>
    </w:p>
    <w:p w:rsidR="00000000" w:rsidDel="00000000" w:rsidP="00000000" w:rsidRDefault="00000000" w:rsidRPr="00000000" w14:paraId="0000019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Margaret Nydell.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Arabs: A Contemporary Guide to Arab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Boston dan London: Intercultural Press, h. 1-16. Selingan video tentang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“pakaian” di Arab Teluk. (Iqbal Mubarok, Fiki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Wakhidatul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 Fajar Agustian, Hanim Mawarida)</w:t>
      </w:r>
    </w:p>
    <w:p w:rsidR="00000000" w:rsidDel="00000000" w:rsidP="00000000" w:rsidRDefault="00000000" w:rsidRPr="00000000" w14:paraId="0000019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Membaca dan mendiskusikan artikel  Noureddine Miladi. 2016. “Social Media and Social Change: Social Media and Social Change.”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Digest of Middle East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(1): 36–51. Selingan video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terkait “pertanian” di aliran sungai Nil (Mahmudianto, Nahdia Asyifah, Qurrotul Aini, Amanina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Athifatu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 </w:t>
      </w:r>
    </w:p>
    <w:p w:rsidR="00000000" w:rsidDel="00000000" w:rsidP="00000000" w:rsidRDefault="00000000" w:rsidRPr="00000000" w14:paraId="0000019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Fiqī, Muṣṭafā.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al-‘Arab: al-Aṣlu wa al-Ṣurah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Kairo: Dār al-Syurūq li al-Nasyr wa al Tawziī‘, h. 65-82. Selingan video tentang ekpresi kebudayaan “rumah” di Arab Barat.</w:t>
      </w:r>
    </w:p>
    <w:p w:rsidR="00000000" w:rsidDel="00000000" w:rsidP="00000000" w:rsidRDefault="00000000" w:rsidRPr="00000000" w14:paraId="0000019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Margaret Nydell.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Arabs: A Contemporary Guide to Arab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Boston dan London: Intercultural Press, 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59-72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Selingan video tentang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 masyarakat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Badui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724"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Ala’eddin Abdullah Ahmed Banikalef, dkk,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Lingustic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Analysis of Humor in Jordanian Facebookers”. Selingan video tentang </w:t>
      </w:r>
      <w:r w:rsidDel="00000000" w:rsidR="00000000" w:rsidRPr="00000000">
        <w:rPr>
          <w:rFonts w:ascii="Times New Roman" w:cs="Times New Roman" w:eastAsia="Times New Roman" w:hAnsi="Times New Roman"/>
          <w:sz w:val="24"/>
          <w:szCs w:val="24"/>
          <w:rtl w:val="0"/>
        </w:rPr>
        <w:t xml:space="preserve">ekspresi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kebudayaan “perayaan keagamaan di Arab Levant”.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2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type w:val="nextPage"/>
      <w:pgSz w:h="1191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Times New Roman"/>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color w:val="0d0d0d"/>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color w:val="0d0d0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4">
    <w:lvl w:ilvl="0">
      <w:start w:val="1"/>
      <w:numFmt w:val="lowerLetter"/>
      <w:lvlText w:val="%1."/>
      <w:lvlJc w:val="left"/>
      <w:pPr>
        <w:ind w:left="1004" w:hanging="360"/>
      </w:pPr>
      <w:rPr/>
    </w:lvl>
    <w:lvl w:ilvl="1">
      <w:start w:val="1"/>
      <w:numFmt w:val="decimal"/>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825" w:hanging="46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64" w:lineRule="auto"/>
    </w:pPr>
    <w:rPr>
      <w:rFonts w:ascii="Calibri" w:cs="Calibri" w:eastAsia="Calibri" w:hAnsi="Calibri"/>
      <w:color w:val="2f5496"/>
      <w:sz w:val="32"/>
      <w:szCs w:val="32"/>
    </w:rPr>
  </w:style>
  <w:style w:type="paragraph" w:styleId="Heading2">
    <w:name w:val="heading 2"/>
    <w:basedOn w:val="Normal"/>
    <w:next w:val="Normal"/>
    <w:pPr>
      <w:widowControl w:val="0"/>
      <w:spacing w:after="0" w:line="240" w:lineRule="auto"/>
      <w:ind w:left="1120" w:hanging="360.99999999999994"/>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191598"/>
    <w:pPr>
      <w:keepNext w:val="1"/>
      <w:keepLines w:val="1"/>
      <w:spacing w:after="0" w:before="240" w:line="264" w:lineRule="auto"/>
      <w:outlineLvl w:val="0"/>
    </w:pPr>
    <w:rPr>
      <w:rFonts w:asciiTheme="majorHAnsi" w:cstheme="majorBidi" w:eastAsiaTheme="majorEastAsia" w:hAnsiTheme="majorHAnsi"/>
      <w:color w:val="2f5496" w:themeColor="accent1" w:themeShade="0000BF"/>
      <w:sz w:val="32"/>
      <w:szCs w:val="32"/>
      <w:lang w:eastAsia="ja-JP" w:val="en-US"/>
    </w:rPr>
  </w:style>
  <w:style w:type="paragraph" w:styleId="Heading2">
    <w:name w:val="heading 2"/>
    <w:basedOn w:val="Normal"/>
    <w:link w:val="Heading2Char"/>
    <w:uiPriority w:val="1"/>
    <w:qFormat w:val="1"/>
    <w:rsid w:val="00A82C1F"/>
    <w:pPr>
      <w:widowControl w:val="0"/>
      <w:autoSpaceDE w:val="0"/>
      <w:autoSpaceDN w:val="0"/>
      <w:spacing w:after="0" w:line="240" w:lineRule="auto"/>
      <w:ind w:left="1120" w:hanging="361"/>
      <w:outlineLvl w:val="1"/>
    </w:pPr>
    <w:rPr>
      <w:rFonts w:ascii="Calibri" w:cs="Times New Roman" w:eastAsia="Calibri" w:hAnsi="Calibri"/>
      <w:b w:val="1"/>
      <w:bCs w:val="1"/>
      <w:sz w:val="24"/>
      <w:szCs w:val="24"/>
      <w:lang w:eastAsia="id" w:val="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82C1F"/>
    <w:pPr>
      <w:spacing w:after="0" w:line="264" w:lineRule="auto"/>
    </w:pPr>
    <w:rPr>
      <w:rFonts w:eastAsiaTheme="minorEastAsia"/>
      <w:color w:val="0d0d0d" w:themeColor="text1" w:themeTint="0000F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rsid w:val="00A82C1F"/>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sid w:val="00A82C1F"/>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1"/>
    <w:rsid w:val="00A82C1F"/>
    <w:rPr>
      <w:rFonts w:ascii="Calibri" w:cs="Times New Roman" w:eastAsia="Calibri" w:hAnsi="Calibri"/>
      <w:b w:val="1"/>
      <w:bCs w:val="1"/>
      <w:sz w:val="24"/>
      <w:szCs w:val="24"/>
      <w:lang w:eastAsia="id" w:val="id"/>
    </w:rPr>
  </w:style>
  <w:style w:type="paragraph" w:styleId="TableParagraph" w:customStyle="1">
    <w:name w:val="Table Paragraph"/>
    <w:basedOn w:val="Normal"/>
    <w:uiPriority w:val="1"/>
    <w:qFormat w:val="1"/>
    <w:rsid w:val="00A82C1F"/>
    <w:pPr>
      <w:widowControl w:val="0"/>
      <w:autoSpaceDE w:val="0"/>
      <w:autoSpaceDN w:val="0"/>
      <w:spacing w:after="0" w:line="240" w:lineRule="auto"/>
    </w:pPr>
    <w:rPr>
      <w:rFonts w:ascii="Calibri" w:cs="Times New Roman" w:eastAsia="Calibri" w:hAnsi="Calibri"/>
      <w:lang w:eastAsia="id" w:val="id"/>
    </w:rPr>
  </w:style>
  <w:style w:type="paragraph" w:styleId="BodyText">
    <w:name w:val="Body Text"/>
    <w:basedOn w:val="Normal"/>
    <w:link w:val="BodyTextChar"/>
    <w:uiPriority w:val="1"/>
    <w:qFormat w:val="1"/>
    <w:rsid w:val="00A82C1F"/>
    <w:pPr>
      <w:widowControl w:val="0"/>
      <w:autoSpaceDE w:val="0"/>
      <w:autoSpaceDN w:val="0"/>
      <w:spacing w:after="0" w:line="240" w:lineRule="auto"/>
    </w:pPr>
    <w:rPr>
      <w:rFonts w:ascii="Calibri" w:cs="Times New Roman" w:eastAsia="Calibri" w:hAnsi="Calibri"/>
      <w:sz w:val="24"/>
      <w:szCs w:val="24"/>
      <w:lang w:eastAsia="id" w:val="id"/>
    </w:rPr>
  </w:style>
  <w:style w:type="character" w:styleId="BodyTextChar" w:customStyle="1">
    <w:name w:val="Body Text Char"/>
    <w:basedOn w:val="DefaultParagraphFont"/>
    <w:link w:val="BodyText"/>
    <w:uiPriority w:val="1"/>
    <w:rsid w:val="00A82C1F"/>
    <w:rPr>
      <w:rFonts w:ascii="Calibri" w:cs="Times New Roman" w:eastAsia="Calibri" w:hAnsi="Calibri"/>
      <w:sz w:val="24"/>
      <w:szCs w:val="24"/>
      <w:lang w:eastAsia="id" w:val="id"/>
    </w:rPr>
  </w:style>
  <w:style w:type="paragraph" w:styleId="NormalWeb">
    <w:name w:val="Normal (Web)"/>
    <w:basedOn w:val="Normal"/>
    <w:uiPriority w:val="99"/>
    <w:unhideWhenUsed w:val="1"/>
    <w:rsid w:val="00A82C1F"/>
    <w:pPr>
      <w:spacing w:after="100" w:afterAutospacing="1" w:before="100" w:beforeAutospacing="1" w:line="240" w:lineRule="auto"/>
    </w:pPr>
    <w:rPr>
      <w:rFonts w:ascii="Times New Roman" w:cs="Times New Roman" w:hAnsi="Times New Roman" w:eastAsiaTheme="minorEastAsia"/>
      <w:sz w:val="24"/>
      <w:szCs w:val="24"/>
      <w:lang w:eastAsia="id-ID" w:val="id-ID"/>
    </w:rPr>
  </w:style>
  <w:style w:type="paragraph" w:styleId="Header">
    <w:name w:val="header"/>
    <w:basedOn w:val="Normal"/>
    <w:link w:val="HeaderChar"/>
    <w:uiPriority w:val="99"/>
    <w:unhideWhenUsed w:val="1"/>
    <w:rsid w:val="00D24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49DF"/>
  </w:style>
  <w:style w:type="paragraph" w:styleId="Footer">
    <w:name w:val="footer"/>
    <w:basedOn w:val="Normal"/>
    <w:link w:val="FooterChar"/>
    <w:uiPriority w:val="99"/>
    <w:unhideWhenUsed w:val="1"/>
    <w:rsid w:val="00D24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49DF"/>
  </w:style>
  <w:style w:type="paragraph" w:styleId="BodyText2">
    <w:name w:val="Body Text 2"/>
    <w:basedOn w:val="Normal"/>
    <w:link w:val="BodyText2Char"/>
    <w:uiPriority w:val="99"/>
    <w:semiHidden w:val="1"/>
    <w:unhideWhenUsed w:val="1"/>
    <w:rsid w:val="00191598"/>
    <w:pPr>
      <w:spacing w:after="120" w:line="480" w:lineRule="auto"/>
    </w:pPr>
  </w:style>
  <w:style w:type="character" w:styleId="BodyText2Char" w:customStyle="1">
    <w:name w:val="Body Text 2 Char"/>
    <w:basedOn w:val="DefaultParagraphFont"/>
    <w:link w:val="BodyText2"/>
    <w:uiPriority w:val="99"/>
    <w:semiHidden w:val="1"/>
    <w:rsid w:val="00191598"/>
  </w:style>
  <w:style w:type="character" w:styleId="Heading1Char" w:customStyle="1">
    <w:name w:val="Heading 1 Char"/>
    <w:basedOn w:val="DefaultParagraphFont"/>
    <w:link w:val="Heading1"/>
    <w:uiPriority w:val="9"/>
    <w:rsid w:val="00191598"/>
    <w:rPr>
      <w:rFonts w:asciiTheme="majorHAnsi" w:cstheme="majorBidi" w:eastAsiaTheme="majorEastAsia" w:hAnsiTheme="majorHAnsi"/>
      <w:color w:val="2f5496" w:themeColor="accent1" w:themeShade="0000BF"/>
      <w:sz w:val="32"/>
      <w:szCs w:val="32"/>
      <w:lang w:eastAsia="ja-JP" w:val="en-US"/>
    </w:rPr>
  </w:style>
  <w:style w:type="character" w:styleId="CommentReference">
    <w:name w:val="annotation reference"/>
    <w:basedOn w:val="DefaultParagraphFont"/>
    <w:uiPriority w:val="99"/>
    <w:semiHidden w:val="1"/>
    <w:unhideWhenUsed w:val="1"/>
    <w:rsid w:val="00451451"/>
    <w:rPr>
      <w:sz w:val="16"/>
      <w:szCs w:val="16"/>
    </w:rPr>
  </w:style>
  <w:style w:type="paragraph" w:styleId="CommentText">
    <w:name w:val="annotation text"/>
    <w:basedOn w:val="Normal"/>
    <w:link w:val="CommentTextChar"/>
    <w:uiPriority w:val="99"/>
    <w:semiHidden w:val="1"/>
    <w:unhideWhenUsed w:val="1"/>
    <w:rsid w:val="00451451"/>
    <w:pPr>
      <w:spacing w:line="240" w:lineRule="auto"/>
    </w:pPr>
    <w:rPr>
      <w:sz w:val="20"/>
      <w:szCs w:val="20"/>
    </w:rPr>
  </w:style>
  <w:style w:type="character" w:styleId="CommentTextChar" w:customStyle="1">
    <w:name w:val="Comment Text Char"/>
    <w:basedOn w:val="DefaultParagraphFont"/>
    <w:link w:val="CommentText"/>
    <w:uiPriority w:val="99"/>
    <w:semiHidden w:val="1"/>
    <w:rsid w:val="00451451"/>
    <w:rPr>
      <w:sz w:val="20"/>
      <w:szCs w:val="20"/>
    </w:rPr>
  </w:style>
  <w:style w:type="paragraph" w:styleId="CommentSubject">
    <w:name w:val="annotation subject"/>
    <w:basedOn w:val="CommentText"/>
    <w:next w:val="CommentText"/>
    <w:link w:val="CommentSubjectChar"/>
    <w:uiPriority w:val="99"/>
    <w:semiHidden w:val="1"/>
    <w:unhideWhenUsed w:val="1"/>
    <w:rsid w:val="00451451"/>
    <w:rPr>
      <w:b w:val="1"/>
      <w:bCs w:val="1"/>
    </w:rPr>
  </w:style>
  <w:style w:type="character" w:styleId="CommentSubjectChar" w:customStyle="1">
    <w:name w:val="Comment Subject Char"/>
    <w:basedOn w:val="CommentTextChar"/>
    <w:link w:val="CommentSubject"/>
    <w:uiPriority w:val="99"/>
    <w:semiHidden w:val="1"/>
    <w:rsid w:val="00451451"/>
    <w:rPr>
      <w:b w:val="1"/>
      <w:bCs w:val="1"/>
      <w:sz w:val="20"/>
      <w:szCs w:val="20"/>
    </w:rPr>
  </w:style>
  <w:style w:type="paragraph" w:styleId="BalloonText">
    <w:name w:val="Balloon Text"/>
    <w:basedOn w:val="Normal"/>
    <w:link w:val="BalloonTextChar"/>
    <w:uiPriority w:val="99"/>
    <w:semiHidden w:val="1"/>
    <w:unhideWhenUsed w:val="1"/>
    <w:rsid w:val="0045145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5145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2">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3">
    <w:basedOn w:val="TableNormal"/>
    <w:pPr>
      <w:spacing w:after="0" w:line="264" w:lineRule="auto"/>
    </w:pPr>
    <w:rPr>
      <w:color w:val="0d0d0d"/>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jpg"/><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YEmgXVNxeRIU5jZv2uY0cPVPQ==">CgMxLjA4AHIhMTZJNUo0S1VWV29sZVNnel94ZVVZeE9HRzRlTWtZTDkt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2020-09-21T06:48:00Z</dcterms:created>
  <dc:creator>Fakhri Husein</dc:creator>
</cp:coreProperties>
</file>